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1C5" w:rsidRPr="00A21BFA" w:rsidRDefault="00A21BFA" w:rsidP="0090799B">
      <w:pPr>
        <w:spacing w:line="360" w:lineRule="auto"/>
        <w:jc w:val="center"/>
        <w:rPr>
          <w:rFonts w:ascii="黑体" w:eastAsia="黑体" w:hAnsi="黑体"/>
          <w:b/>
          <w:sz w:val="44"/>
          <w:szCs w:val="44"/>
        </w:rPr>
      </w:pPr>
      <w:r w:rsidRPr="00A21BFA">
        <w:rPr>
          <w:rFonts w:ascii="黑体" w:eastAsia="黑体" w:hAnsi="黑体" w:hint="eastAsia"/>
          <w:b/>
          <w:sz w:val="44"/>
          <w:szCs w:val="44"/>
        </w:rPr>
        <w:t>2020年度</w:t>
      </w:r>
      <w:r w:rsidR="008441C5" w:rsidRPr="00A21BFA">
        <w:rPr>
          <w:rFonts w:ascii="黑体" w:eastAsia="黑体" w:hAnsi="黑体" w:hint="eastAsia"/>
          <w:b/>
          <w:sz w:val="44"/>
          <w:szCs w:val="44"/>
        </w:rPr>
        <w:t>体育学院</w:t>
      </w:r>
    </w:p>
    <w:p w:rsidR="00CB29E9" w:rsidRPr="00A21BFA" w:rsidRDefault="000029CE" w:rsidP="0090799B">
      <w:pPr>
        <w:spacing w:line="360" w:lineRule="auto"/>
        <w:jc w:val="center"/>
        <w:rPr>
          <w:rFonts w:ascii="黑体" w:eastAsia="黑体" w:hAnsi="黑体" w:hint="eastAsia"/>
          <w:b/>
          <w:sz w:val="44"/>
          <w:szCs w:val="44"/>
        </w:rPr>
      </w:pPr>
      <w:r w:rsidRPr="00A21BFA">
        <w:rPr>
          <w:rFonts w:ascii="黑体" w:eastAsia="黑体" w:hAnsi="黑体" w:hint="eastAsia"/>
          <w:b/>
          <w:sz w:val="44"/>
          <w:szCs w:val="44"/>
        </w:rPr>
        <w:t>体育专业学位授权点建设年度报告</w:t>
      </w:r>
    </w:p>
    <w:p w:rsidR="00A21BFA" w:rsidRDefault="00A21BFA" w:rsidP="00A21BFA">
      <w:pPr>
        <w:spacing w:line="360" w:lineRule="auto"/>
        <w:rPr>
          <w:rFonts w:hint="eastAsia"/>
          <w:b/>
          <w:sz w:val="44"/>
          <w:szCs w:val="44"/>
        </w:rPr>
      </w:pPr>
    </w:p>
    <w:p w:rsidR="00A21BFA" w:rsidRDefault="00A21BFA" w:rsidP="00A21BFA">
      <w:pPr>
        <w:spacing w:line="360" w:lineRule="auto"/>
        <w:jc w:val="center"/>
        <w:rPr>
          <w:rFonts w:hint="eastAsia"/>
          <w:b/>
          <w:sz w:val="44"/>
          <w:szCs w:val="44"/>
        </w:rPr>
      </w:pPr>
      <w:r>
        <w:rPr>
          <w:rFonts w:hint="eastAsia"/>
          <w:b/>
          <w:sz w:val="44"/>
          <w:szCs w:val="44"/>
        </w:rPr>
        <w:t>目录</w:t>
      </w:r>
    </w:p>
    <w:p w:rsidR="00A21BFA" w:rsidRDefault="00A21BFA" w:rsidP="00A21BFA">
      <w:pPr>
        <w:spacing w:line="360" w:lineRule="auto"/>
        <w:jc w:val="center"/>
        <w:rPr>
          <w:rFonts w:hint="eastAsia"/>
          <w:b/>
          <w:sz w:val="44"/>
          <w:szCs w:val="44"/>
        </w:rPr>
      </w:pPr>
    </w:p>
    <w:p w:rsidR="00A21BFA" w:rsidRDefault="00A21BFA" w:rsidP="00A21BFA">
      <w:pPr>
        <w:pStyle w:val="12"/>
        <w:tabs>
          <w:tab w:val="right" w:leader="dot" w:pos="8296"/>
        </w:tabs>
        <w:spacing w:line="360" w:lineRule="auto"/>
        <w:rPr>
          <w:noProof/>
        </w:rPr>
      </w:pPr>
      <w:r>
        <w:rPr>
          <w:b/>
          <w:sz w:val="44"/>
          <w:szCs w:val="44"/>
        </w:rPr>
        <w:fldChar w:fldCharType="begin"/>
      </w:r>
      <w:r>
        <w:rPr>
          <w:b/>
          <w:sz w:val="44"/>
          <w:szCs w:val="44"/>
        </w:rPr>
        <w:instrText xml:space="preserve"> TOC \o "1-3" \h \z \u </w:instrText>
      </w:r>
      <w:r>
        <w:rPr>
          <w:b/>
          <w:sz w:val="44"/>
          <w:szCs w:val="44"/>
        </w:rPr>
        <w:fldChar w:fldCharType="separate"/>
      </w:r>
      <w:hyperlink w:anchor="_Toc67608018" w:history="1">
        <w:r w:rsidRPr="00B40D71">
          <w:rPr>
            <w:rStyle w:val="ab"/>
            <w:rFonts w:hint="eastAsia"/>
            <w:noProof/>
          </w:rPr>
          <w:t>一、学位授权点基本情况</w:t>
        </w:r>
        <w:r>
          <w:rPr>
            <w:noProof/>
            <w:webHidden/>
          </w:rPr>
          <w:tab/>
        </w:r>
        <w:r>
          <w:rPr>
            <w:noProof/>
            <w:webHidden/>
          </w:rPr>
          <w:fldChar w:fldCharType="begin"/>
        </w:r>
        <w:r>
          <w:rPr>
            <w:noProof/>
            <w:webHidden/>
          </w:rPr>
          <w:instrText xml:space="preserve"> PAGEREF _Toc67608018 \h </w:instrText>
        </w:r>
        <w:r>
          <w:rPr>
            <w:noProof/>
            <w:webHidden/>
          </w:rPr>
        </w:r>
        <w:r>
          <w:rPr>
            <w:noProof/>
            <w:webHidden/>
          </w:rPr>
          <w:fldChar w:fldCharType="separate"/>
        </w:r>
        <w:r w:rsidR="001826CD">
          <w:rPr>
            <w:noProof/>
            <w:webHidden/>
          </w:rPr>
          <w:t>2</w:t>
        </w:r>
        <w:r>
          <w:rPr>
            <w:noProof/>
            <w:webHidden/>
          </w:rPr>
          <w:fldChar w:fldCharType="end"/>
        </w:r>
      </w:hyperlink>
    </w:p>
    <w:p w:rsidR="00A21BFA" w:rsidRDefault="00A21BFA" w:rsidP="00A21BFA">
      <w:pPr>
        <w:pStyle w:val="20"/>
        <w:tabs>
          <w:tab w:val="right" w:leader="dot" w:pos="8296"/>
        </w:tabs>
        <w:spacing w:line="360" w:lineRule="auto"/>
        <w:rPr>
          <w:noProof/>
        </w:rPr>
      </w:pPr>
      <w:hyperlink w:anchor="_Toc67608019" w:history="1">
        <w:r w:rsidRPr="00B40D71">
          <w:rPr>
            <w:rStyle w:val="ab"/>
            <w:noProof/>
          </w:rPr>
          <w:t>1</w:t>
        </w:r>
        <w:r w:rsidRPr="00B40D71">
          <w:rPr>
            <w:rStyle w:val="ab"/>
            <w:rFonts w:hint="eastAsia"/>
            <w:noProof/>
          </w:rPr>
          <w:t>、培养目标</w:t>
        </w:r>
        <w:r>
          <w:rPr>
            <w:noProof/>
            <w:webHidden/>
          </w:rPr>
          <w:tab/>
        </w:r>
        <w:r>
          <w:rPr>
            <w:noProof/>
            <w:webHidden/>
          </w:rPr>
          <w:fldChar w:fldCharType="begin"/>
        </w:r>
        <w:r>
          <w:rPr>
            <w:noProof/>
            <w:webHidden/>
          </w:rPr>
          <w:instrText xml:space="preserve"> PAGEREF _Toc67608019 \h </w:instrText>
        </w:r>
        <w:r>
          <w:rPr>
            <w:noProof/>
            <w:webHidden/>
          </w:rPr>
        </w:r>
        <w:r>
          <w:rPr>
            <w:noProof/>
            <w:webHidden/>
          </w:rPr>
          <w:fldChar w:fldCharType="separate"/>
        </w:r>
        <w:r w:rsidR="001826CD">
          <w:rPr>
            <w:noProof/>
            <w:webHidden/>
          </w:rPr>
          <w:t>2</w:t>
        </w:r>
        <w:r>
          <w:rPr>
            <w:noProof/>
            <w:webHidden/>
          </w:rPr>
          <w:fldChar w:fldCharType="end"/>
        </w:r>
      </w:hyperlink>
    </w:p>
    <w:p w:rsidR="00A21BFA" w:rsidRDefault="00A21BFA" w:rsidP="00A21BFA">
      <w:pPr>
        <w:pStyle w:val="20"/>
        <w:tabs>
          <w:tab w:val="right" w:leader="dot" w:pos="8296"/>
        </w:tabs>
        <w:spacing w:line="360" w:lineRule="auto"/>
        <w:rPr>
          <w:noProof/>
        </w:rPr>
      </w:pPr>
      <w:hyperlink w:anchor="_Toc67608020" w:history="1">
        <w:r w:rsidRPr="00B40D71">
          <w:rPr>
            <w:rStyle w:val="ab"/>
            <w:noProof/>
          </w:rPr>
          <w:t>2</w:t>
        </w:r>
        <w:r w:rsidRPr="00B40D71">
          <w:rPr>
            <w:rStyle w:val="ab"/>
            <w:rFonts w:hint="eastAsia"/>
            <w:noProof/>
          </w:rPr>
          <w:t>、培养特色</w:t>
        </w:r>
        <w:r>
          <w:rPr>
            <w:noProof/>
            <w:webHidden/>
          </w:rPr>
          <w:tab/>
        </w:r>
        <w:r>
          <w:rPr>
            <w:noProof/>
            <w:webHidden/>
          </w:rPr>
          <w:fldChar w:fldCharType="begin"/>
        </w:r>
        <w:r>
          <w:rPr>
            <w:noProof/>
            <w:webHidden/>
          </w:rPr>
          <w:instrText xml:space="preserve"> PAGEREF _Toc67608020 \h </w:instrText>
        </w:r>
        <w:r>
          <w:rPr>
            <w:noProof/>
            <w:webHidden/>
          </w:rPr>
        </w:r>
        <w:r>
          <w:rPr>
            <w:noProof/>
            <w:webHidden/>
          </w:rPr>
          <w:fldChar w:fldCharType="separate"/>
        </w:r>
        <w:r w:rsidR="001826CD">
          <w:rPr>
            <w:noProof/>
            <w:webHidden/>
          </w:rPr>
          <w:t>2</w:t>
        </w:r>
        <w:r>
          <w:rPr>
            <w:noProof/>
            <w:webHidden/>
          </w:rPr>
          <w:fldChar w:fldCharType="end"/>
        </w:r>
      </w:hyperlink>
    </w:p>
    <w:p w:rsidR="00A21BFA" w:rsidRDefault="00A21BFA" w:rsidP="00A21BFA">
      <w:pPr>
        <w:pStyle w:val="20"/>
        <w:tabs>
          <w:tab w:val="right" w:leader="dot" w:pos="8296"/>
        </w:tabs>
        <w:spacing w:line="360" w:lineRule="auto"/>
        <w:rPr>
          <w:noProof/>
        </w:rPr>
      </w:pPr>
      <w:hyperlink w:anchor="_Toc67608021" w:history="1">
        <w:r w:rsidRPr="00B40D71">
          <w:rPr>
            <w:rStyle w:val="ab"/>
            <w:noProof/>
          </w:rPr>
          <w:t>4</w:t>
        </w:r>
        <w:r w:rsidRPr="00B40D71">
          <w:rPr>
            <w:rStyle w:val="ab"/>
            <w:rFonts w:hint="eastAsia"/>
            <w:noProof/>
          </w:rPr>
          <w:t>、师资队伍</w:t>
        </w:r>
        <w:r>
          <w:rPr>
            <w:noProof/>
            <w:webHidden/>
          </w:rPr>
          <w:tab/>
        </w:r>
        <w:r>
          <w:rPr>
            <w:noProof/>
            <w:webHidden/>
          </w:rPr>
          <w:fldChar w:fldCharType="begin"/>
        </w:r>
        <w:r>
          <w:rPr>
            <w:noProof/>
            <w:webHidden/>
          </w:rPr>
          <w:instrText xml:space="preserve"> PAGEREF _Toc67608021 \h </w:instrText>
        </w:r>
        <w:r>
          <w:rPr>
            <w:noProof/>
            <w:webHidden/>
          </w:rPr>
        </w:r>
        <w:r>
          <w:rPr>
            <w:noProof/>
            <w:webHidden/>
          </w:rPr>
          <w:fldChar w:fldCharType="separate"/>
        </w:r>
        <w:r w:rsidR="001826CD">
          <w:rPr>
            <w:noProof/>
            <w:webHidden/>
          </w:rPr>
          <w:t>3</w:t>
        </w:r>
        <w:r>
          <w:rPr>
            <w:noProof/>
            <w:webHidden/>
          </w:rPr>
          <w:fldChar w:fldCharType="end"/>
        </w:r>
      </w:hyperlink>
    </w:p>
    <w:p w:rsidR="00A21BFA" w:rsidRDefault="00A21BFA" w:rsidP="00A21BFA">
      <w:pPr>
        <w:pStyle w:val="20"/>
        <w:tabs>
          <w:tab w:val="right" w:leader="dot" w:pos="8296"/>
        </w:tabs>
        <w:spacing w:line="360" w:lineRule="auto"/>
        <w:rPr>
          <w:noProof/>
        </w:rPr>
      </w:pPr>
      <w:hyperlink w:anchor="_Toc67608022" w:history="1">
        <w:r w:rsidRPr="00B40D71">
          <w:rPr>
            <w:rStyle w:val="ab"/>
            <w:noProof/>
          </w:rPr>
          <w:t>5</w:t>
        </w:r>
        <w:r w:rsidRPr="00B40D71">
          <w:rPr>
            <w:rStyle w:val="ab"/>
            <w:rFonts w:hint="eastAsia"/>
            <w:noProof/>
          </w:rPr>
          <w:t>、科学研究</w:t>
        </w:r>
        <w:r>
          <w:rPr>
            <w:noProof/>
            <w:webHidden/>
          </w:rPr>
          <w:tab/>
        </w:r>
        <w:r>
          <w:rPr>
            <w:noProof/>
            <w:webHidden/>
          </w:rPr>
          <w:fldChar w:fldCharType="begin"/>
        </w:r>
        <w:r>
          <w:rPr>
            <w:noProof/>
            <w:webHidden/>
          </w:rPr>
          <w:instrText xml:space="preserve"> PAGEREF _Toc67608022 \h </w:instrText>
        </w:r>
        <w:r>
          <w:rPr>
            <w:noProof/>
            <w:webHidden/>
          </w:rPr>
        </w:r>
        <w:r>
          <w:rPr>
            <w:noProof/>
            <w:webHidden/>
          </w:rPr>
          <w:fldChar w:fldCharType="separate"/>
        </w:r>
        <w:r w:rsidR="001826CD">
          <w:rPr>
            <w:noProof/>
            <w:webHidden/>
          </w:rPr>
          <w:t>4</w:t>
        </w:r>
        <w:r>
          <w:rPr>
            <w:noProof/>
            <w:webHidden/>
          </w:rPr>
          <w:fldChar w:fldCharType="end"/>
        </w:r>
      </w:hyperlink>
    </w:p>
    <w:p w:rsidR="00A21BFA" w:rsidRDefault="00A21BFA" w:rsidP="00A21BFA">
      <w:pPr>
        <w:pStyle w:val="20"/>
        <w:tabs>
          <w:tab w:val="right" w:leader="dot" w:pos="8296"/>
        </w:tabs>
        <w:spacing w:line="360" w:lineRule="auto"/>
        <w:rPr>
          <w:noProof/>
        </w:rPr>
      </w:pPr>
      <w:hyperlink w:anchor="_Toc67608023" w:history="1">
        <w:r w:rsidRPr="00B40D71">
          <w:rPr>
            <w:rStyle w:val="ab"/>
            <w:noProof/>
          </w:rPr>
          <w:t>6</w:t>
        </w:r>
        <w:r w:rsidRPr="00B40D71">
          <w:rPr>
            <w:rStyle w:val="ab"/>
            <w:rFonts w:hint="eastAsia"/>
            <w:noProof/>
          </w:rPr>
          <w:t>、教学科研支撑条件</w:t>
        </w:r>
        <w:r>
          <w:rPr>
            <w:noProof/>
            <w:webHidden/>
          </w:rPr>
          <w:tab/>
        </w:r>
        <w:r>
          <w:rPr>
            <w:noProof/>
            <w:webHidden/>
          </w:rPr>
          <w:fldChar w:fldCharType="begin"/>
        </w:r>
        <w:r>
          <w:rPr>
            <w:noProof/>
            <w:webHidden/>
          </w:rPr>
          <w:instrText xml:space="preserve"> PAGEREF _Toc67608023 \h </w:instrText>
        </w:r>
        <w:r>
          <w:rPr>
            <w:noProof/>
            <w:webHidden/>
          </w:rPr>
        </w:r>
        <w:r>
          <w:rPr>
            <w:noProof/>
            <w:webHidden/>
          </w:rPr>
          <w:fldChar w:fldCharType="separate"/>
        </w:r>
        <w:r w:rsidR="001826CD">
          <w:rPr>
            <w:noProof/>
            <w:webHidden/>
          </w:rPr>
          <w:t>4</w:t>
        </w:r>
        <w:r>
          <w:rPr>
            <w:noProof/>
            <w:webHidden/>
          </w:rPr>
          <w:fldChar w:fldCharType="end"/>
        </w:r>
      </w:hyperlink>
    </w:p>
    <w:p w:rsidR="00A21BFA" w:rsidRDefault="00A21BFA" w:rsidP="00A21BFA">
      <w:pPr>
        <w:pStyle w:val="20"/>
        <w:tabs>
          <w:tab w:val="right" w:leader="dot" w:pos="8296"/>
        </w:tabs>
        <w:spacing w:line="360" w:lineRule="auto"/>
        <w:rPr>
          <w:noProof/>
        </w:rPr>
      </w:pPr>
      <w:hyperlink w:anchor="_Toc67608024" w:history="1">
        <w:r w:rsidRPr="00B40D71">
          <w:rPr>
            <w:rStyle w:val="ab"/>
            <w:noProof/>
          </w:rPr>
          <w:t>7</w:t>
        </w:r>
        <w:r w:rsidRPr="00B40D71">
          <w:rPr>
            <w:rStyle w:val="ab"/>
            <w:rFonts w:hint="eastAsia"/>
            <w:noProof/>
          </w:rPr>
          <w:t>、实践实习条件</w:t>
        </w:r>
        <w:r>
          <w:rPr>
            <w:noProof/>
            <w:webHidden/>
          </w:rPr>
          <w:tab/>
        </w:r>
        <w:r>
          <w:rPr>
            <w:noProof/>
            <w:webHidden/>
          </w:rPr>
          <w:fldChar w:fldCharType="begin"/>
        </w:r>
        <w:r>
          <w:rPr>
            <w:noProof/>
            <w:webHidden/>
          </w:rPr>
          <w:instrText xml:space="preserve"> PAGEREF _Toc67608024 \h </w:instrText>
        </w:r>
        <w:r>
          <w:rPr>
            <w:noProof/>
            <w:webHidden/>
          </w:rPr>
        </w:r>
        <w:r>
          <w:rPr>
            <w:noProof/>
            <w:webHidden/>
          </w:rPr>
          <w:fldChar w:fldCharType="separate"/>
        </w:r>
        <w:r w:rsidR="001826CD">
          <w:rPr>
            <w:noProof/>
            <w:webHidden/>
          </w:rPr>
          <w:t>4</w:t>
        </w:r>
        <w:r>
          <w:rPr>
            <w:noProof/>
            <w:webHidden/>
          </w:rPr>
          <w:fldChar w:fldCharType="end"/>
        </w:r>
      </w:hyperlink>
    </w:p>
    <w:p w:rsidR="00A21BFA" w:rsidRDefault="00A21BFA" w:rsidP="00A21BFA">
      <w:pPr>
        <w:pStyle w:val="20"/>
        <w:tabs>
          <w:tab w:val="right" w:leader="dot" w:pos="8296"/>
        </w:tabs>
        <w:spacing w:line="360" w:lineRule="auto"/>
        <w:rPr>
          <w:noProof/>
        </w:rPr>
      </w:pPr>
      <w:hyperlink w:anchor="_Toc67608025" w:history="1">
        <w:r w:rsidRPr="00B40D71">
          <w:rPr>
            <w:rStyle w:val="ab"/>
            <w:noProof/>
          </w:rPr>
          <w:t>8</w:t>
        </w:r>
        <w:r w:rsidRPr="00B40D71">
          <w:rPr>
            <w:rStyle w:val="ab"/>
            <w:rFonts w:hint="eastAsia"/>
            <w:noProof/>
          </w:rPr>
          <w:t>、思政教育特色做法</w:t>
        </w:r>
        <w:r>
          <w:rPr>
            <w:noProof/>
            <w:webHidden/>
          </w:rPr>
          <w:tab/>
        </w:r>
        <w:r>
          <w:rPr>
            <w:noProof/>
            <w:webHidden/>
          </w:rPr>
          <w:fldChar w:fldCharType="begin"/>
        </w:r>
        <w:r>
          <w:rPr>
            <w:noProof/>
            <w:webHidden/>
          </w:rPr>
          <w:instrText xml:space="preserve"> PAGEREF _Toc67608025 \h </w:instrText>
        </w:r>
        <w:r>
          <w:rPr>
            <w:noProof/>
            <w:webHidden/>
          </w:rPr>
        </w:r>
        <w:r>
          <w:rPr>
            <w:noProof/>
            <w:webHidden/>
          </w:rPr>
          <w:fldChar w:fldCharType="separate"/>
        </w:r>
        <w:r w:rsidR="001826CD">
          <w:rPr>
            <w:noProof/>
            <w:webHidden/>
          </w:rPr>
          <w:t>5</w:t>
        </w:r>
        <w:r>
          <w:rPr>
            <w:noProof/>
            <w:webHidden/>
          </w:rPr>
          <w:fldChar w:fldCharType="end"/>
        </w:r>
      </w:hyperlink>
    </w:p>
    <w:p w:rsidR="00A21BFA" w:rsidRDefault="00A21BFA" w:rsidP="00A21BFA">
      <w:pPr>
        <w:pStyle w:val="12"/>
        <w:tabs>
          <w:tab w:val="right" w:leader="dot" w:pos="8296"/>
        </w:tabs>
        <w:spacing w:line="360" w:lineRule="auto"/>
        <w:rPr>
          <w:noProof/>
        </w:rPr>
      </w:pPr>
      <w:hyperlink w:anchor="_Toc67608026" w:history="1">
        <w:r w:rsidRPr="00B40D71">
          <w:rPr>
            <w:rStyle w:val="ab"/>
            <w:rFonts w:hint="eastAsia"/>
            <w:noProof/>
          </w:rPr>
          <w:t>二、</w:t>
        </w:r>
        <w:r w:rsidRPr="00B40D71">
          <w:rPr>
            <w:rStyle w:val="ab"/>
            <w:noProof/>
          </w:rPr>
          <w:t>2020</w:t>
        </w:r>
        <w:r w:rsidRPr="00B40D71">
          <w:rPr>
            <w:rStyle w:val="ab"/>
            <w:rFonts w:hint="eastAsia"/>
            <w:noProof/>
          </w:rPr>
          <w:t>年建设取得的成绩</w:t>
        </w:r>
        <w:r>
          <w:rPr>
            <w:noProof/>
            <w:webHidden/>
          </w:rPr>
          <w:tab/>
        </w:r>
        <w:r>
          <w:rPr>
            <w:noProof/>
            <w:webHidden/>
          </w:rPr>
          <w:fldChar w:fldCharType="begin"/>
        </w:r>
        <w:r>
          <w:rPr>
            <w:noProof/>
            <w:webHidden/>
          </w:rPr>
          <w:instrText xml:space="preserve"> PAGEREF _Toc67608026 \h </w:instrText>
        </w:r>
        <w:r>
          <w:rPr>
            <w:noProof/>
            <w:webHidden/>
          </w:rPr>
        </w:r>
        <w:r>
          <w:rPr>
            <w:noProof/>
            <w:webHidden/>
          </w:rPr>
          <w:fldChar w:fldCharType="separate"/>
        </w:r>
        <w:r w:rsidR="001826CD">
          <w:rPr>
            <w:noProof/>
            <w:webHidden/>
          </w:rPr>
          <w:t>6</w:t>
        </w:r>
        <w:r>
          <w:rPr>
            <w:noProof/>
            <w:webHidden/>
          </w:rPr>
          <w:fldChar w:fldCharType="end"/>
        </w:r>
      </w:hyperlink>
    </w:p>
    <w:p w:rsidR="00A21BFA" w:rsidRDefault="00A21BFA" w:rsidP="00A21BFA">
      <w:pPr>
        <w:pStyle w:val="20"/>
        <w:tabs>
          <w:tab w:val="right" w:leader="dot" w:pos="8296"/>
        </w:tabs>
        <w:spacing w:line="360" w:lineRule="auto"/>
        <w:rPr>
          <w:noProof/>
        </w:rPr>
      </w:pPr>
      <w:hyperlink w:anchor="_Toc67608027" w:history="1">
        <w:r w:rsidRPr="00B40D71">
          <w:rPr>
            <w:rStyle w:val="ab"/>
            <w:rFonts w:hint="eastAsia"/>
            <w:noProof/>
          </w:rPr>
          <w:t>1</w:t>
        </w:r>
        <w:r w:rsidRPr="00B40D71">
          <w:rPr>
            <w:rStyle w:val="ab"/>
            <w:rFonts w:hint="eastAsia"/>
            <w:noProof/>
          </w:rPr>
          <w:t>、制度建设</w:t>
        </w:r>
        <w:r>
          <w:rPr>
            <w:noProof/>
            <w:webHidden/>
          </w:rPr>
          <w:tab/>
        </w:r>
        <w:r>
          <w:rPr>
            <w:noProof/>
            <w:webHidden/>
          </w:rPr>
          <w:fldChar w:fldCharType="begin"/>
        </w:r>
        <w:r>
          <w:rPr>
            <w:noProof/>
            <w:webHidden/>
          </w:rPr>
          <w:instrText xml:space="preserve"> PAGEREF _Toc67608027 \h </w:instrText>
        </w:r>
        <w:r>
          <w:rPr>
            <w:noProof/>
            <w:webHidden/>
          </w:rPr>
        </w:r>
        <w:r>
          <w:rPr>
            <w:noProof/>
            <w:webHidden/>
          </w:rPr>
          <w:fldChar w:fldCharType="separate"/>
        </w:r>
        <w:r w:rsidR="001826CD">
          <w:rPr>
            <w:noProof/>
            <w:webHidden/>
          </w:rPr>
          <w:t>6</w:t>
        </w:r>
        <w:r>
          <w:rPr>
            <w:noProof/>
            <w:webHidden/>
          </w:rPr>
          <w:fldChar w:fldCharType="end"/>
        </w:r>
      </w:hyperlink>
    </w:p>
    <w:p w:rsidR="00A21BFA" w:rsidRDefault="00A21BFA" w:rsidP="00A21BFA">
      <w:pPr>
        <w:pStyle w:val="20"/>
        <w:tabs>
          <w:tab w:val="right" w:leader="dot" w:pos="8296"/>
        </w:tabs>
        <w:spacing w:line="360" w:lineRule="auto"/>
        <w:rPr>
          <w:noProof/>
        </w:rPr>
      </w:pPr>
      <w:hyperlink w:anchor="_Toc67608028" w:history="1">
        <w:r w:rsidRPr="00B40D71">
          <w:rPr>
            <w:rStyle w:val="ab"/>
            <w:noProof/>
          </w:rPr>
          <w:t>2</w:t>
        </w:r>
        <w:r w:rsidRPr="00B40D71">
          <w:rPr>
            <w:rStyle w:val="ab"/>
            <w:rFonts w:hint="eastAsia"/>
            <w:noProof/>
          </w:rPr>
          <w:t>、导师队伍</w:t>
        </w:r>
        <w:r>
          <w:rPr>
            <w:noProof/>
            <w:webHidden/>
          </w:rPr>
          <w:tab/>
        </w:r>
        <w:r>
          <w:rPr>
            <w:noProof/>
            <w:webHidden/>
          </w:rPr>
          <w:fldChar w:fldCharType="begin"/>
        </w:r>
        <w:r>
          <w:rPr>
            <w:noProof/>
            <w:webHidden/>
          </w:rPr>
          <w:instrText xml:space="preserve"> PAGEREF _Toc67608028 \h </w:instrText>
        </w:r>
        <w:r>
          <w:rPr>
            <w:noProof/>
            <w:webHidden/>
          </w:rPr>
        </w:r>
        <w:r>
          <w:rPr>
            <w:noProof/>
            <w:webHidden/>
          </w:rPr>
          <w:fldChar w:fldCharType="separate"/>
        </w:r>
        <w:r w:rsidR="001826CD">
          <w:rPr>
            <w:noProof/>
            <w:webHidden/>
          </w:rPr>
          <w:t>6</w:t>
        </w:r>
        <w:r>
          <w:rPr>
            <w:noProof/>
            <w:webHidden/>
          </w:rPr>
          <w:fldChar w:fldCharType="end"/>
        </w:r>
      </w:hyperlink>
    </w:p>
    <w:p w:rsidR="00A21BFA" w:rsidRDefault="00A21BFA" w:rsidP="00A21BFA">
      <w:pPr>
        <w:pStyle w:val="20"/>
        <w:tabs>
          <w:tab w:val="right" w:leader="dot" w:pos="8296"/>
        </w:tabs>
        <w:spacing w:line="360" w:lineRule="auto"/>
        <w:rPr>
          <w:noProof/>
        </w:rPr>
      </w:pPr>
      <w:hyperlink w:anchor="_Toc67608029" w:history="1">
        <w:r w:rsidRPr="00B40D71">
          <w:rPr>
            <w:rStyle w:val="ab"/>
            <w:rFonts w:hint="eastAsia"/>
            <w:noProof/>
          </w:rPr>
          <w:t>3</w:t>
        </w:r>
        <w:r w:rsidRPr="00B40D71">
          <w:rPr>
            <w:rStyle w:val="ab"/>
            <w:rFonts w:hint="eastAsia"/>
            <w:noProof/>
          </w:rPr>
          <w:t>、研究生招生</w:t>
        </w:r>
        <w:r>
          <w:rPr>
            <w:noProof/>
            <w:webHidden/>
          </w:rPr>
          <w:tab/>
        </w:r>
        <w:r>
          <w:rPr>
            <w:noProof/>
            <w:webHidden/>
          </w:rPr>
          <w:fldChar w:fldCharType="begin"/>
        </w:r>
        <w:r>
          <w:rPr>
            <w:noProof/>
            <w:webHidden/>
          </w:rPr>
          <w:instrText xml:space="preserve"> PAGEREF _Toc67608029 \h </w:instrText>
        </w:r>
        <w:r>
          <w:rPr>
            <w:noProof/>
            <w:webHidden/>
          </w:rPr>
        </w:r>
        <w:r>
          <w:rPr>
            <w:noProof/>
            <w:webHidden/>
          </w:rPr>
          <w:fldChar w:fldCharType="separate"/>
        </w:r>
        <w:r w:rsidR="001826CD">
          <w:rPr>
            <w:noProof/>
            <w:webHidden/>
          </w:rPr>
          <w:t>6</w:t>
        </w:r>
        <w:r>
          <w:rPr>
            <w:noProof/>
            <w:webHidden/>
          </w:rPr>
          <w:fldChar w:fldCharType="end"/>
        </w:r>
      </w:hyperlink>
    </w:p>
    <w:p w:rsidR="00A21BFA" w:rsidRDefault="00A21BFA" w:rsidP="00A21BFA">
      <w:pPr>
        <w:pStyle w:val="20"/>
        <w:tabs>
          <w:tab w:val="right" w:leader="dot" w:pos="8296"/>
        </w:tabs>
        <w:spacing w:line="360" w:lineRule="auto"/>
        <w:rPr>
          <w:noProof/>
        </w:rPr>
      </w:pPr>
      <w:hyperlink w:anchor="_Toc67608030" w:history="1">
        <w:r w:rsidRPr="00B40D71">
          <w:rPr>
            <w:rStyle w:val="ab"/>
            <w:noProof/>
          </w:rPr>
          <w:t>4</w:t>
        </w:r>
        <w:r w:rsidRPr="00B40D71">
          <w:rPr>
            <w:rStyle w:val="ab"/>
            <w:rFonts w:hint="eastAsia"/>
            <w:noProof/>
          </w:rPr>
          <w:t>、研究生培养</w:t>
        </w:r>
        <w:r>
          <w:rPr>
            <w:noProof/>
            <w:webHidden/>
          </w:rPr>
          <w:tab/>
        </w:r>
        <w:r>
          <w:rPr>
            <w:noProof/>
            <w:webHidden/>
          </w:rPr>
          <w:fldChar w:fldCharType="begin"/>
        </w:r>
        <w:r>
          <w:rPr>
            <w:noProof/>
            <w:webHidden/>
          </w:rPr>
          <w:instrText xml:space="preserve"> PAGEREF _Toc67608030 \h </w:instrText>
        </w:r>
        <w:r>
          <w:rPr>
            <w:noProof/>
            <w:webHidden/>
          </w:rPr>
        </w:r>
        <w:r>
          <w:rPr>
            <w:noProof/>
            <w:webHidden/>
          </w:rPr>
          <w:fldChar w:fldCharType="separate"/>
        </w:r>
        <w:r w:rsidR="001826CD">
          <w:rPr>
            <w:noProof/>
            <w:webHidden/>
          </w:rPr>
          <w:t>7</w:t>
        </w:r>
        <w:r>
          <w:rPr>
            <w:noProof/>
            <w:webHidden/>
          </w:rPr>
          <w:fldChar w:fldCharType="end"/>
        </w:r>
      </w:hyperlink>
    </w:p>
    <w:p w:rsidR="00A21BFA" w:rsidRDefault="00A21BFA" w:rsidP="00A21BFA">
      <w:pPr>
        <w:pStyle w:val="20"/>
        <w:tabs>
          <w:tab w:val="right" w:leader="dot" w:pos="8296"/>
        </w:tabs>
        <w:spacing w:line="360" w:lineRule="auto"/>
        <w:rPr>
          <w:noProof/>
        </w:rPr>
      </w:pPr>
      <w:hyperlink w:anchor="_Toc67608031" w:history="1">
        <w:r w:rsidRPr="00B40D71">
          <w:rPr>
            <w:rStyle w:val="ab"/>
            <w:noProof/>
          </w:rPr>
          <w:t>5</w:t>
        </w:r>
        <w:r w:rsidRPr="00B40D71">
          <w:rPr>
            <w:rStyle w:val="ab"/>
            <w:rFonts w:hint="eastAsia"/>
            <w:noProof/>
          </w:rPr>
          <w:t>、管理服务</w:t>
        </w:r>
        <w:r>
          <w:rPr>
            <w:noProof/>
            <w:webHidden/>
          </w:rPr>
          <w:tab/>
        </w:r>
        <w:r>
          <w:rPr>
            <w:noProof/>
            <w:webHidden/>
          </w:rPr>
          <w:fldChar w:fldCharType="begin"/>
        </w:r>
        <w:r>
          <w:rPr>
            <w:noProof/>
            <w:webHidden/>
          </w:rPr>
          <w:instrText xml:space="preserve"> PAGEREF _Toc67608031 \h </w:instrText>
        </w:r>
        <w:r>
          <w:rPr>
            <w:noProof/>
            <w:webHidden/>
          </w:rPr>
        </w:r>
        <w:r>
          <w:rPr>
            <w:noProof/>
            <w:webHidden/>
          </w:rPr>
          <w:fldChar w:fldCharType="separate"/>
        </w:r>
        <w:r w:rsidR="001826CD">
          <w:rPr>
            <w:noProof/>
            <w:webHidden/>
          </w:rPr>
          <w:t>8</w:t>
        </w:r>
        <w:r>
          <w:rPr>
            <w:noProof/>
            <w:webHidden/>
          </w:rPr>
          <w:fldChar w:fldCharType="end"/>
        </w:r>
      </w:hyperlink>
    </w:p>
    <w:p w:rsidR="00A21BFA" w:rsidRDefault="00A21BFA" w:rsidP="00A21BFA">
      <w:pPr>
        <w:pStyle w:val="20"/>
        <w:tabs>
          <w:tab w:val="right" w:leader="dot" w:pos="8296"/>
        </w:tabs>
        <w:spacing w:line="360" w:lineRule="auto"/>
        <w:rPr>
          <w:noProof/>
        </w:rPr>
      </w:pPr>
      <w:hyperlink w:anchor="_Toc67608032" w:history="1">
        <w:r w:rsidRPr="00B40D71">
          <w:rPr>
            <w:rStyle w:val="ab"/>
            <w:noProof/>
          </w:rPr>
          <w:t>6</w:t>
        </w:r>
        <w:r w:rsidRPr="00B40D71">
          <w:rPr>
            <w:rStyle w:val="ab"/>
            <w:rFonts w:hint="eastAsia"/>
            <w:noProof/>
          </w:rPr>
          <w:t>、就业发展</w:t>
        </w:r>
        <w:r>
          <w:rPr>
            <w:noProof/>
            <w:webHidden/>
          </w:rPr>
          <w:tab/>
        </w:r>
        <w:r>
          <w:rPr>
            <w:noProof/>
            <w:webHidden/>
          </w:rPr>
          <w:fldChar w:fldCharType="begin"/>
        </w:r>
        <w:r>
          <w:rPr>
            <w:noProof/>
            <w:webHidden/>
          </w:rPr>
          <w:instrText xml:space="preserve"> PAGEREF _Toc67608032 \h </w:instrText>
        </w:r>
        <w:r>
          <w:rPr>
            <w:noProof/>
            <w:webHidden/>
          </w:rPr>
        </w:r>
        <w:r>
          <w:rPr>
            <w:noProof/>
            <w:webHidden/>
          </w:rPr>
          <w:fldChar w:fldCharType="separate"/>
        </w:r>
        <w:r w:rsidR="001826CD">
          <w:rPr>
            <w:noProof/>
            <w:webHidden/>
          </w:rPr>
          <w:t>9</w:t>
        </w:r>
        <w:r>
          <w:rPr>
            <w:noProof/>
            <w:webHidden/>
          </w:rPr>
          <w:fldChar w:fldCharType="end"/>
        </w:r>
      </w:hyperlink>
    </w:p>
    <w:p w:rsidR="00A21BFA" w:rsidRDefault="00A21BFA" w:rsidP="00A21BFA">
      <w:pPr>
        <w:pStyle w:val="20"/>
        <w:tabs>
          <w:tab w:val="right" w:leader="dot" w:pos="8296"/>
        </w:tabs>
        <w:spacing w:line="360" w:lineRule="auto"/>
        <w:rPr>
          <w:noProof/>
        </w:rPr>
      </w:pPr>
      <w:hyperlink w:anchor="_Toc67608033" w:history="1">
        <w:r w:rsidRPr="00B40D71">
          <w:rPr>
            <w:rStyle w:val="ab"/>
            <w:noProof/>
          </w:rPr>
          <w:t>7</w:t>
        </w:r>
        <w:r w:rsidRPr="00B40D71">
          <w:rPr>
            <w:rStyle w:val="ab"/>
            <w:rFonts w:hint="eastAsia"/>
            <w:noProof/>
          </w:rPr>
          <w:t>、社会服务</w:t>
        </w:r>
        <w:r>
          <w:rPr>
            <w:noProof/>
            <w:webHidden/>
          </w:rPr>
          <w:tab/>
        </w:r>
        <w:r>
          <w:rPr>
            <w:noProof/>
            <w:webHidden/>
          </w:rPr>
          <w:fldChar w:fldCharType="begin"/>
        </w:r>
        <w:r>
          <w:rPr>
            <w:noProof/>
            <w:webHidden/>
          </w:rPr>
          <w:instrText xml:space="preserve"> PAGEREF _Toc67608033 \h </w:instrText>
        </w:r>
        <w:r>
          <w:rPr>
            <w:noProof/>
            <w:webHidden/>
          </w:rPr>
        </w:r>
        <w:r>
          <w:rPr>
            <w:noProof/>
            <w:webHidden/>
          </w:rPr>
          <w:fldChar w:fldCharType="separate"/>
        </w:r>
        <w:r w:rsidR="001826CD">
          <w:rPr>
            <w:noProof/>
            <w:webHidden/>
          </w:rPr>
          <w:t>9</w:t>
        </w:r>
        <w:r>
          <w:rPr>
            <w:noProof/>
            <w:webHidden/>
          </w:rPr>
          <w:fldChar w:fldCharType="end"/>
        </w:r>
      </w:hyperlink>
    </w:p>
    <w:p w:rsidR="00A21BFA" w:rsidRDefault="00A21BFA" w:rsidP="00A21BFA">
      <w:pPr>
        <w:pStyle w:val="12"/>
        <w:tabs>
          <w:tab w:val="right" w:leader="dot" w:pos="8296"/>
        </w:tabs>
        <w:spacing w:line="360" w:lineRule="auto"/>
        <w:rPr>
          <w:noProof/>
        </w:rPr>
      </w:pPr>
      <w:hyperlink w:anchor="_Toc67608034" w:history="1">
        <w:r w:rsidRPr="00B40D71">
          <w:rPr>
            <w:rStyle w:val="ab"/>
            <w:rFonts w:hint="eastAsia"/>
            <w:noProof/>
          </w:rPr>
          <w:t>三、学位点建设存在的问题</w:t>
        </w:r>
        <w:r>
          <w:rPr>
            <w:noProof/>
            <w:webHidden/>
          </w:rPr>
          <w:tab/>
        </w:r>
        <w:r>
          <w:rPr>
            <w:noProof/>
            <w:webHidden/>
          </w:rPr>
          <w:fldChar w:fldCharType="begin"/>
        </w:r>
        <w:r>
          <w:rPr>
            <w:noProof/>
            <w:webHidden/>
          </w:rPr>
          <w:instrText xml:space="preserve"> PAGEREF _Toc67608034 \h </w:instrText>
        </w:r>
        <w:r>
          <w:rPr>
            <w:noProof/>
            <w:webHidden/>
          </w:rPr>
        </w:r>
        <w:r>
          <w:rPr>
            <w:noProof/>
            <w:webHidden/>
          </w:rPr>
          <w:fldChar w:fldCharType="separate"/>
        </w:r>
        <w:r w:rsidR="001826CD">
          <w:rPr>
            <w:noProof/>
            <w:webHidden/>
          </w:rPr>
          <w:t>11</w:t>
        </w:r>
        <w:r>
          <w:rPr>
            <w:noProof/>
            <w:webHidden/>
          </w:rPr>
          <w:fldChar w:fldCharType="end"/>
        </w:r>
      </w:hyperlink>
    </w:p>
    <w:p w:rsidR="00A21BFA" w:rsidRDefault="00A21BFA" w:rsidP="00A21BFA">
      <w:pPr>
        <w:pStyle w:val="12"/>
        <w:tabs>
          <w:tab w:val="right" w:leader="dot" w:pos="8296"/>
        </w:tabs>
        <w:spacing w:line="360" w:lineRule="auto"/>
        <w:rPr>
          <w:noProof/>
        </w:rPr>
      </w:pPr>
      <w:hyperlink w:anchor="_Toc67608035" w:history="1">
        <w:r w:rsidRPr="00B40D71">
          <w:rPr>
            <w:rStyle w:val="ab"/>
            <w:rFonts w:hint="eastAsia"/>
            <w:noProof/>
          </w:rPr>
          <w:t>四、</w:t>
        </w:r>
        <w:r w:rsidRPr="00B40D71">
          <w:rPr>
            <w:rStyle w:val="ab"/>
            <w:noProof/>
          </w:rPr>
          <w:t>2021</w:t>
        </w:r>
        <w:r w:rsidRPr="00B40D71">
          <w:rPr>
            <w:rStyle w:val="ab"/>
            <w:rFonts w:hint="eastAsia"/>
            <w:noProof/>
          </w:rPr>
          <w:t>年学位授权点建设计划</w:t>
        </w:r>
        <w:r>
          <w:rPr>
            <w:noProof/>
            <w:webHidden/>
          </w:rPr>
          <w:tab/>
        </w:r>
        <w:r>
          <w:rPr>
            <w:noProof/>
            <w:webHidden/>
          </w:rPr>
          <w:fldChar w:fldCharType="begin"/>
        </w:r>
        <w:r>
          <w:rPr>
            <w:noProof/>
            <w:webHidden/>
          </w:rPr>
          <w:instrText xml:space="preserve"> PAGEREF _Toc67608035 \h </w:instrText>
        </w:r>
        <w:r>
          <w:rPr>
            <w:noProof/>
            <w:webHidden/>
          </w:rPr>
        </w:r>
        <w:r>
          <w:rPr>
            <w:noProof/>
            <w:webHidden/>
          </w:rPr>
          <w:fldChar w:fldCharType="separate"/>
        </w:r>
        <w:r w:rsidR="001826CD">
          <w:rPr>
            <w:noProof/>
            <w:webHidden/>
          </w:rPr>
          <w:t>11</w:t>
        </w:r>
        <w:r>
          <w:rPr>
            <w:noProof/>
            <w:webHidden/>
          </w:rPr>
          <w:fldChar w:fldCharType="end"/>
        </w:r>
      </w:hyperlink>
    </w:p>
    <w:p w:rsidR="00A21BFA" w:rsidRDefault="00A21BFA" w:rsidP="00A21BFA">
      <w:pPr>
        <w:spacing w:line="360" w:lineRule="auto"/>
        <w:rPr>
          <w:rFonts w:hint="eastAsia"/>
          <w:b/>
          <w:sz w:val="44"/>
          <w:szCs w:val="44"/>
        </w:rPr>
      </w:pPr>
      <w:r>
        <w:rPr>
          <w:b/>
          <w:sz w:val="44"/>
          <w:szCs w:val="44"/>
        </w:rPr>
        <w:fldChar w:fldCharType="end"/>
      </w:r>
    </w:p>
    <w:p w:rsidR="00A21BFA" w:rsidRDefault="00A21BFA" w:rsidP="00A21BFA">
      <w:pPr>
        <w:spacing w:line="360" w:lineRule="auto"/>
        <w:rPr>
          <w:rFonts w:hint="eastAsia"/>
          <w:b/>
          <w:sz w:val="44"/>
          <w:szCs w:val="44"/>
        </w:rPr>
      </w:pPr>
    </w:p>
    <w:p w:rsidR="00A21BFA" w:rsidRDefault="00A21BFA" w:rsidP="00A21BFA">
      <w:pPr>
        <w:spacing w:line="360" w:lineRule="auto"/>
        <w:rPr>
          <w:rFonts w:hint="eastAsia"/>
          <w:b/>
          <w:sz w:val="44"/>
          <w:szCs w:val="44"/>
        </w:rPr>
      </w:pPr>
    </w:p>
    <w:p w:rsidR="000029CE" w:rsidRDefault="000029CE" w:rsidP="0090799B">
      <w:pPr>
        <w:spacing w:line="360" w:lineRule="auto"/>
      </w:pPr>
    </w:p>
    <w:p w:rsidR="00856AE5" w:rsidRDefault="00D4495B" w:rsidP="0090799B">
      <w:pPr>
        <w:pStyle w:val="a6"/>
        <w:widowControl/>
        <w:pBdr>
          <w:top w:val="none" w:sz="0" w:space="0" w:color="auto"/>
          <w:left w:val="none" w:sz="0" w:space="0" w:color="auto"/>
          <w:bottom w:val="none" w:sz="0" w:space="0" w:color="auto"/>
          <w:right w:val="none" w:sz="0" w:space="0" w:color="auto"/>
        </w:pBdr>
        <w:shd w:val="clear" w:color="auto" w:fill="FFFFFF"/>
        <w:adjustRightInd w:val="0"/>
        <w:snapToGrid w:val="0"/>
        <w:spacing w:line="360" w:lineRule="auto"/>
        <w:ind w:firstLineChars="200" w:firstLine="560"/>
        <w:rPr>
          <w:rFonts w:ascii="仿宋" w:eastAsia="仿宋" w:hAnsi="仿宋" w:cs="仿宋"/>
          <w:bCs/>
          <w:color w:val="000000" w:themeColor="text1"/>
          <w:kern w:val="0"/>
          <w:sz w:val="28"/>
          <w:szCs w:val="28"/>
          <w:u w:color="FF0000"/>
          <w:lang w:val="zh-TW"/>
        </w:rPr>
      </w:pPr>
      <w:r w:rsidRPr="00802A83">
        <w:rPr>
          <w:rFonts w:ascii="仿宋" w:eastAsia="仿宋" w:hAnsi="仿宋" w:cs="仿宋" w:hint="eastAsia"/>
          <w:bCs/>
          <w:color w:val="000000" w:themeColor="text1"/>
          <w:kern w:val="0"/>
          <w:sz w:val="28"/>
          <w:szCs w:val="28"/>
          <w:u w:color="FF0000"/>
          <w:lang w:val="zh-TW" w:eastAsia="zh-TW"/>
        </w:rPr>
        <w:lastRenderedPageBreak/>
        <w:t>体育学院在校党委、校行政的正确领导下，以习近平新时代中国特色社会主义思想为指导，深入学习贯彻党的十九</w:t>
      </w:r>
      <w:r w:rsidRPr="00802A83">
        <w:rPr>
          <w:rFonts w:ascii="仿宋" w:eastAsia="仿宋" w:hAnsi="仿宋" w:cs="仿宋" w:hint="eastAsia"/>
          <w:bCs/>
          <w:color w:val="000000" w:themeColor="text1"/>
          <w:kern w:val="0"/>
          <w:sz w:val="28"/>
          <w:szCs w:val="28"/>
          <w:u w:color="FF0000"/>
          <w:lang w:val="zh-TW"/>
        </w:rPr>
        <w:t>届五中全会</w:t>
      </w:r>
      <w:r w:rsidRPr="00802A83">
        <w:rPr>
          <w:rFonts w:ascii="仿宋" w:eastAsia="仿宋" w:hAnsi="仿宋" w:cs="仿宋" w:hint="eastAsia"/>
          <w:bCs/>
          <w:color w:val="000000" w:themeColor="text1"/>
          <w:kern w:val="0"/>
          <w:sz w:val="28"/>
          <w:szCs w:val="28"/>
          <w:u w:color="FF0000"/>
          <w:lang w:val="zh-TW" w:eastAsia="zh-TW"/>
        </w:rPr>
        <w:t>精神，</w:t>
      </w:r>
      <w:r w:rsidRPr="00802A83">
        <w:rPr>
          <w:rFonts w:ascii="仿宋" w:eastAsia="仿宋" w:hAnsi="仿宋" w:cs="仿宋" w:hint="eastAsia"/>
          <w:bCs/>
          <w:color w:val="000000" w:themeColor="text1"/>
          <w:kern w:val="0"/>
          <w:sz w:val="28"/>
          <w:szCs w:val="28"/>
          <w:u w:color="FF0000"/>
          <w:lang w:val="zh-TW"/>
        </w:rPr>
        <w:t>围绕争创“双一流”，统筹疫情防控，</w:t>
      </w:r>
      <w:r w:rsidRPr="00802A83">
        <w:rPr>
          <w:rFonts w:ascii="仿宋" w:eastAsia="仿宋" w:hAnsi="仿宋" w:cs="仿宋" w:hint="eastAsia"/>
          <w:bCs/>
          <w:color w:val="000000" w:themeColor="text1"/>
          <w:kern w:val="0"/>
          <w:sz w:val="28"/>
          <w:szCs w:val="28"/>
          <w:u w:color="FF0000"/>
          <w:lang w:val="zh-TW" w:eastAsia="zh-TW"/>
        </w:rPr>
        <w:t>以质量求生存，以特色谋发展，以竞赛塑声誉，凝心聚力，不断提升综合实力和核心竞争力 。</w:t>
      </w:r>
    </w:p>
    <w:p w:rsidR="00D4495B" w:rsidRPr="00FE6CC4" w:rsidRDefault="00856AE5" w:rsidP="0090799B">
      <w:pPr>
        <w:pStyle w:val="a6"/>
        <w:widowControl/>
        <w:pBdr>
          <w:top w:val="none" w:sz="0" w:space="0" w:color="auto"/>
          <w:left w:val="none" w:sz="0" w:space="0" w:color="auto"/>
          <w:bottom w:val="none" w:sz="0" w:space="0" w:color="auto"/>
          <w:right w:val="none" w:sz="0" w:space="0" w:color="auto"/>
        </w:pBdr>
        <w:shd w:val="clear" w:color="auto" w:fill="FFFFFF"/>
        <w:adjustRightInd w:val="0"/>
        <w:snapToGrid w:val="0"/>
        <w:spacing w:line="360" w:lineRule="auto"/>
        <w:ind w:firstLineChars="200" w:firstLine="560"/>
        <w:rPr>
          <w:rFonts w:ascii="仿宋" w:eastAsia="仿宋" w:hAnsi="仿宋" w:cs="仿宋"/>
          <w:bCs/>
          <w:color w:val="000000" w:themeColor="text1"/>
          <w:kern w:val="0"/>
          <w:sz w:val="28"/>
          <w:szCs w:val="28"/>
          <w:u w:color="FF0000"/>
          <w:lang w:val="zh-TW"/>
        </w:rPr>
      </w:pPr>
      <w:r>
        <w:rPr>
          <w:rFonts w:ascii="仿宋" w:eastAsia="仿宋" w:hAnsi="仿宋" w:cs="仿宋" w:hint="eastAsia"/>
          <w:bCs/>
          <w:color w:val="000000" w:themeColor="text1"/>
          <w:kern w:val="0"/>
          <w:sz w:val="28"/>
          <w:szCs w:val="28"/>
          <w:u w:color="FF0000"/>
          <w:lang w:val="zh-TW" w:eastAsia="zh-TW"/>
        </w:rPr>
        <w:t>以下就体育硕士专业学位硕士点建设情况进行年度报告。</w:t>
      </w:r>
    </w:p>
    <w:p w:rsidR="00BF71F3" w:rsidRDefault="0008055E" w:rsidP="0090799B">
      <w:pPr>
        <w:pStyle w:val="1"/>
        <w:spacing w:line="360" w:lineRule="auto"/>
      </w:pPr>
      <w:bookmarkStart w:id="0" w:name="_Toc67608018"/>
      <w:r>
        <w:rPr>
          <w:rFonts w:hint="eastAsia"/>
        </w:rPr>
        <w:t>一、</w:t>
      </w:r>
      <w:r w:rsidR="00A25529">
        <w:rPr>
          <w:rFonts w:hint="eastAsia"/>
        </w:rPr>
        <w:t>学位授权点基本情况</w:t>
      </w:r>
      <w:bookmarkEnd w:id="0"/>
    </w:p>
    <w:p w:rsidR="00D4495B" w:rsidRDefault="00015C13" w:rsidP="0090799B">
      <w:pPr>
        <w:pStyle w:val="2"/>
        <w:spacing w:line="360" w:lineRule="auto"/>
      </w:pPr>
      <w:bookmarkStart w:id="1" w:name="_Toc67608019"/>
      <w:r>
        <w:rPr>
          <w:rFonts w:hint="eastAsia"/>
        </w:rPr>
        <w:t>1</w:t>
      </w:r>
      <w:r w:rsidR="00AF3324">
        <w:rPr>
          <w:rFonts w:hint="eastAsia"/>
        </w:rPr>
        <w:t>、</w:t>
      </w:r>
      <w:r w:rsidR="00D4495B">
        <w:rPr>
          <w:rFonts w:hint="eastAsia"/>
        </w:rPr>
        <w:t>培养目标</w:t>
      </w:r>
      <w:bookmarkEnd w:id="1"/>
    </w:p>
    <w:p w:rsidR="00D4495B" w:rsidRPr="00FD26A9" w:rsidRDefault="00D4495B" w:rsidP="0090799B">
      <w:pPr>
        <w:widowControl/>
        <w:spacing w:line="360" w:lineRule="auto"/>
        <w:ind w:firstLineChars="200" w:firstLine="560"/>
        <w:rPr>
          <w:rFonts w:ascii="仿宋" w:eastAsia="仿宋" w:hAnsi="仿宋" w:cs="仿宋"/>
          <w:bCs/>
          <w:color w:val="000000" w:themeColor="text1"/>
          <w:kern w:val="0"/>
          <w:sz w:val="28"/>
          <w:szCs w:val="28"/>
          <w:u w:color="FF0000"/>
          <w:lang w:val="zh-TW" w:eastAsia="zh-TW"/>
        </w:rPr>
      </w:pPr>
      <w:r w:rsidRPr="00FD26A9">
        <w:rPr>
          <w:rFonts w:ascii="仿宋" w:eastAsia="仿宋" w:hAnsi="仿宋" w:cs="仿宋" w:hint="eastAsia"/>
          <w:bCs/>
          <w:color w:val="000000" w:themeColor="text1"/>
          <w:kern w:val="0"/>
          <w:sz w:val="28"/>
          <w:szCs w:val="28"/>
          <w:u w:color="FF0000"/>
          <w:lang w:val="zh-TW" w:eastAsia="zh-TW"/>
        </w:rPr>
        <w:t>培养具有坚定政治方向与文化自信，系统掌握专业理论、紧跟前沿动态，体育专业技术与业务突出，具有社会责任感、人文情怀、体育科学研究素养和创新创业精神的职业技术型人才、组织管理型人才、高水平竞技型人才。</w:t>
      </w:r>
    </w:p>
    <w:p w:rsidR="00A25529" w:rsidRDefault="00015C13" w:rsidP="0090799B">
      <w:pPr>
        <w:pStyle w:val="2"/>
        <w:spacing w:line="360" w:lineRule="auto"/>
      </w:pPr>
      <w:bookmarkStart w:id="2" w:name="_Toc67608020"/>
      <w:r>
        <w:rPr>
          <w:rFonts w:hint="eastAsia"/>
        </w:rPr>
        <w:t>2</w:t>
      </w:r>
      <w:r w:rsidR="007E15CE">
        <w:rPr>
          <w:rFonts w:hint="eastAsia"/>
        </w:rPr>
        <w:t>、</w:t>
      </w:r>
      <w:r w:rsidR="00FF50B7">
        <w:rPr>
          <w:rFonts w:hint="eastAsia"/>
        </w:rPr>
        <w:t>培养特色</w:t>
      </w:r>
      <w:bookmarkEnd w:id="2"/>
    </w:p>
    <w:p w:rsidR="00BF7A9F" w:rsidRPr="00FD26A9" w:rsidRDefault="00BF7A9F" w:rsidP="0090799B">
      <w:pPr>
        <w:widowControl/>
        <w:spacing w:line="360" w:lineRule="auto"/>
        <w:ind w:firstLineChars="200" w:firstLine="560"/>
        <w:rPr>
          <w:rFonts w:ascii="仿宋" w:eastAsia="仿宋" w:hAnsi="仿宋" w:cs="仿宋"/>
          <w:bCs/>
          <w:color w:val="000000" w:themeColor="text1"/>
          <w:kern w:val="0"/>
          <w:sz w:val="28"/>
          <w:szCs w:val="28"/>
          <w:u w:color="FF0000"/>
          <w:lang w:val="zh-TW"/>
        </w:rPr>
      </w:pPr>
      <w:r w:rsidRPr="00FD26A9">
        <w:rPr>
          <w:rFonts w:ascii="仿宋" w:eastAsia="仿宋" w:hAnsi="仿宋" w:cs="仿宋" w:hint="eastAsia"/>
          <w:bCs/>
          <w:color w:val="000000" w:themeColor="text1"/>
          <w:kern w:val="0"/>
          <w:sz w:val="28"/>
          <w:szCs w:val="28"/>
          <w:u w:color="FF0000"/>
          <w:lang w:val="zh-TW" w:eastAsia="zh-TW"/>
        </w:rPr>
        <w:t>本学科坚持社会主义办学方向，立足山西、面向全国，依托山西大学建设区域特色鲜明的高水平研究型大学的办学定位，充分发挥一级学科博士点和博士后流动站的作用，顺应国家振兴中西部高等教育战略需求，打造一批德才兼备的领军人才和学术团队，承担国家和区域重大任务，以一流人才、成果和服务为目标，全力建设成为研究性与服务性、基础性与应用性协调发展的综合能力强、特色鲜明的一流学科。</w:t>
      </w:r>
    </w:p>
    <w:p w:rsidR="00FF50B7" w:rsidRDefault="007E15CE" w:rsidP="0090799B">
      <w:pPr>
        <w:pStyle w:val="2"/>
        <w:spacing w:line="360" w:lineRule="auto"/>
      </w:pPr>
      <w:bookmarkStart w:id="3" w:name="_Toc67608021"/>
      <w:r>
        <w:rPr>
          <w:rFonts w:hint="eastAsia"/>
        </w:rPr>
        <w:lastRenderedPageBreak/>
        <w:t>4</w:t>
      </w:r>
      <w:r>
        <w:rPr>
          <w:rFonts w:hint="eastAsia"/>
        </w:rPr>
        <w:t>、</w:t>
      </w:r>
      <w:r w:rsidR="00FF50B7">
        <w:rPr>
          <w:rFonts w:hint="eastAsia"/>
        </w:rPr>
        <w:t>师资队伍</w:t>
      </w:r>
      <w:bookmarkEnd w:id="3"/>
    </w:p>
    <w:p w:rsidR="003C615B" w:rsidRPr="008849B4" w:rsidRDefault="00BC024F" w:rsidP="0090799B">
      <w:pPr>
        <w:widowControl/>
        <w:spacing w:line="360" w:lineRule="auto"/>
        <w:ind w:firstLineChars="200" w:firstLine="560"/>
        <w:rPr>
          <w:rFonts w:ascii="仿宋" w:eastAsia="仿宋" w:hAnsi="仿宋" w:cs="仿宋"/>
          <w:bCs/>
          <w:color w:val="000000" w:themeColor="text1"/>
          <w:kern w:val="0"/>
          <w:sz w:val="28"/>
          <w:szCs w:val="28"/>
          <w:u w:color="FF0000"/>
          <w:lang w:val="zh-TW"/>
        </w:rPr>
      </w:pPr>
      <w:r w:rsidRPr="00FD26A9">
        <w:rPr>
          <w:rFonts w:ascii="仿宋" w:eastAsia="仿宋" w:hAnsi="仿宋" w:cs="仿宋" w:hint="eastAsia"/>
          <w:bCs/>
          <w:color w:val="000000" w:themeColor="text1"/>
          <w:kern w:val="0"/>
          <w:sz w:val="28"/>
          <w:szCs w:val="28"/>
          <w:u w:color="FF0000"/>
          <w:lang w:val="zh-TW" w:eastAsia="zh-TW"/>
        </w:rPr>
        <w:t>学院现有专业学位硕士研究生指导教师41名，校外兼职指导教师41名。导师聘用严格按照《山西大学研究生指导教师管理条例》和《山西大学全面落实研究生导师立德树人职责的实施细则》等文件要求进行，上岗教师全面进行相关培训。</w:t>
      </w:r>
    </w:p>
    <w:p w:rsidR="003C615B" w:rsidRPr="003C615B" w:rsidRDefault="003C615B" w:rsidP="0090799B">
      <w:pPr>
        <w:snapToGrid w:val="0"/>
        <w:spacing w:line="360" w:lineRule="auto"/>
        <w:jc w:val="center"/>
        <w:rPr>
          <w:rFonts w:ascii="仿宋" w:eastAsia="仿宋" w:hAnsi="仿宋" w:cs="仿宋"/>
          <w:b/>
          <w:sz w:val="24"/>
          <w:szCs w:val="24"/>
        </w:rPr>
      </w:pPr>
      <w:r w:rsidRPr="003C615B">
        <w:rPr>
          <w:rFonts w:ascii="仿宋" w:eastAsia="仿宋" w:hAnsi="仿宋" w:cs="仿宋" w:hint="eastAsia"/>
          <w:b/>
          <w:sz w:val="24"/>
          <w:szCs w:val="24"/>
        </w:rPr>
        <w:t>表 师资队伍总体情况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7"/>
        <w:gridCol w:w="707"/>
        <w:gridCol w:w="1139"/>
        <w:gridCol w:w="158"/>
        <w:gridCol w:w="1134"/>
        <w:gridCol w:w="986"/>
        <w:gridCol w:w="6"/>
        <w:gridCol w:w="1134"/>
        <w:gridCol w:w="982"/>
        <w:gridCol w:w="851"/>
        <w:gridCol w:w="708"/>
      </w:tblGrid>
      <w:tr w:rsidR="00824AC4" w:rsidTr="00DD2E24">
        <w:trPr>
          <w:trHeight w:val="454"/>
          <w:jc w:val="center"/>
        </w:trPr>
        <w:tc>
          <w:tcPr>
            <w:tcW w:w="9072" w:type="dxa"/>
            <w:gridSpan w:val="11"/>
            <w:tcBorders>
              <w:top w:val="single" w:sz="12" w:space="0" w:color="auto"/>
              <w:left w:val="single" w:sz="12" w:space="0" w:color="auto"/>
              <w:bottom w:val="single" w:sz="12" w:space="0" w:color="auto"/>
              <w:right w:val="single" w:sz="12" w:space="0" w:color="auto"/>
            </w:tcBorders>
            <w:vAlign w:val="center"/>
          </w:tcPr>
          <w:p w:rsidR="00824AC4" w:rsidRDefault="00824AC4" w:rsidP="0090799B">
            <w:pPr>
              <w:spacing w:line="360" w:lineRule="auto"/>
              <w:ind w:right="40"/>
              <w:rPr>
                <w:b/>
                <w:bCs/>
                <w:sz w:val="24"/>
              </w:rPr>
            </w:pPr>
            <w:bookmarkStart w:id="4" w:name="_Hlk27499480"/>
            <w:r>
              <w:rPr>
                <w:rFonts w:hint="eastAsia"/>
                <w:b/>
                <w:bCs/>
                <w:sz w:val="24"/>
              </w:rPr>
              <w:t>校内师资</w:t>
            </w:r>
            <w:bookmarkEnd w:id="4"/>
            <w:r>
              <w:rPr>
                <w:rFonts w:hint="eastAsia"/>
                <w:b/>
                <w:bCs/>
                <w:sz w:val="24"/>
              </w:rPr>
              <w:t>结构</w:t>
            </w:r>
          </w:p>
        </w:tc>
      </w:tr>
      <w:tr w:rsidR="00824AC4" w:rsidTr="00DD2E24">
        <w:tblPrEx>
          <w:tblCellMar>
            <w:left w:w="28" w:type="dxa"/>
            <w:right w:w="28" w:type="dxa"/>
          </w:tblCellMar>
        </w:tblPrEx>
        <w:trPr>
          <w:trHeight w:val="454"/>
          <w:jc w:val="center"/>
        </w:trPr>
        <w:tc>
          <w:tcPr>
            <w:tcW w:w="1267"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824AC4" w:rsidRDefault="00824AC4" w:rsidP="0090799B">
            <w:pPr>
              <w:spacing w:line="360" w:lineRule="auto"/>
              <w:jc w:val="center"/>
              <w:rPr>
                <w:b/>
                <w:szCs w:val="21"/>
              </w:rPr>
            </w:pPr>
            <w:bookmarkStart w:id="5" w:name="_Hlk27727079"/>
            <w:r>
              <w:rPr>
                <w:rFonts w:hint="eastAsia"/>
                <w:b/>
                <w:szCs w:val="21"/>
              </w:rPr>
              <w:t>专业技术</w:t>
            </w:r>
          </w:p>
          <w:p w:rsidR="00824AC4" w:rsidRDefault="00824AC4" w:rsidP="0090799B">
            <w:pPr>
              <w:spacing w:line="360" w:lineRule="auto"/>
              <w:jc w:val="center"/>
              <w:rPr>
                <w:b/>
                <w:szCs w:val="21"/>
              </w:rPr>
            </w:pPr>
            <w:r>
              <w:rPr>
                <w:rFonts w:hint="eastAsia"/>
                <w:b/>
                <w:szCs w:val="21"/>
              </w:rPr>
              <w:t>职务级别</w:t>
            </w:r>
            <w:bookmarkEnd w:id="5"/>
          </w:p>
        </w:tc>
        <w:tc>
          <w:tcPr>
            <w:tcW w:w="707" w:type="dxa"/>
            <w:vMerge w:val="restart"/>
            <w:tcBorders>
              <w:top w:val="single" w:sz="12"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Cs w:val="21"/>
              </w:rPr>
            </w:pPr>
            <w:r>
              <w:rPr>
                <w:rFonts w:hint="eastAsia"/>
                <w:b/>
                <w:szCs w:val="21"/>
              </w:rPr>
              <w:t>合计</w:t>
            </w:r>
          </w:p>
        </w:tc>
        <w:tc>
          <w:tcPr>
            <w:tcW w:w="4557" w:type="dxa"/>
            <w:gridSpan w:val="6"/>
            <w:tcBorders>
              <w:top w:val="single" w:sz="12"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Cs w:val="21"/>
              </w:rPr>
            </w:pPr>
            <w:r>
              <w:rPr>
                <w:rFonts w:hint="eastAsia"/>
                <w:b/>
                <w:szCs w:val="21"/>
              </w:rPr>
              <w:t>年龄结构</w:t>
            </w:r>
          </w:p>
        </w:tc>
        <w:tc>
          <w:tcPr>
            <w:tcW w:w="982" w:type="dxa"/>
            <w:vMerge w:val="restart"/>
            <w:tcBorders>
              <w:top w:val="single" w:sz="12"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Cs w:val="21"/>
              </w:rPr>
            </w:pPr>
            <w:r>
              <w:rPr>
                <w:rFonts w:hint="eastAsia"/>
                <w:b/>
                <w:szCs w:val="21"/>
              </w:rPr>
              <w:t>具有博士学位人数</w:t>
            </w:r>
          </w:p>
        </w:tc>
        <w:tc>
          <w:tcPr>
            <w:tcW w:w="851" w:type="dxa"/>
            <w:vMerge w:val="restart"/>
            <w:tcBorders>
              <w:top w:val="single" w:sz="12" w:space="0" w:color="auto"/>
              <w:left w:val="single" w:sz="6" w:space="0" w:color="auto"/>
              <w:bottom w:val="single" w:sz="6" w:space="0" w:color="auto"/>
              <w:right w:val="single" w:sz="6" w:space="0" w:color="auto"/>
            </w:tcBorders>
            <w:vAlign w:val="center"/>
          </w:tcPr>
          <w:p w:rsidR="00824AC4" w:rsidRDefault="00824AC4" w:rsidP="0090799B">
            <w:pPr>
              <w:widowControl/>
              <w:spacing w:line="360" w:lineRule="auto"/>
              <w:jc w:val="center"/>
              <w:rPr>
                <w:b/>
                <w:szCs w:val="21"/>
              </w:rPr>
            </w:pPr>
            <w:r>
              <w:rPr>
                <w:rFonts w:hint="eastAsia"/>
                <w:b/>
                <w:szCs w:val="21"/>
              </w:rPr>
              <w:t>具有实务经历人数</w:t>
            </w:r>
          </w:p>
        </w:tc>
        <w:tc>
          <w:tcPr>
            <w:tcW w:w="708" w:type="dxa"/>
            <w:vMerge w:val="restart"/>
            <w:tcBorders>
              <w:top w:val="single" w:sz="12" w:space="0" w:color="auto"/>
              <w:left w:val="single" w:sz="6" w:space="0" w:color="auto"/>
              <w:bottom w:val="single" w:sz="6" w:space="0" w:color="auto"/>
              <w:right w:val="single" w:sz="12" w:space="0" w:color="auto"/>
            </w:tcBorders>
            <w:vAlign w:val="center"/>
          </w:tcPr>
          <w:p w:rsidR="00824AC4" w:rsidRDefault="00824AC4" w:rsidP="0090799B">
            <w:pPr>
              <w:widowControl/>
              <w:spacing w:line="360" w:lineRule="auto"/>
              <w:jc w:val="center"/>
              <w:rPr>
                <w:b/>
                <w:szCs w:val="21"/>
              </w:rPr>
            </w:pPr>
            <w:r>
              <w:rPr>
                <w:rFonts w:hint="eastAsia"/>
                <w:b/>
                <w:szCs w:val="21"/>
              </w:rPr>
              <w:t>校内导师人数</w:t>
            </w:r>
          </w:p>
        </w:tc>
      </w:tr>
      <w:tr w:rsidR="00824AC4" w:rsidTr="00DD2E24">
        <w:tblPrEx>
          <w:tblCellMar>
            <w:left w:w="28" w:type="dxa"/>
            <w:right w:w="28" w:type="dxa"/>
          </w:tblCellMar>
        </w:tblPrEx>
        <w:trPr>
          <w:trHeight w:val="454"/>
          <w:jc w:val="center"/>
        </w:trPr>
        <w:tc>
          <w:tcPr>
            <w:tcW w:w="1267" w:type="dxa"/>
            <w:vMerge/>
            <w:tcBorders>
              <w:top w:val="single" w:sz="6" w:space="0" w:color="auto"/>
              <w:left w:val="single" w:sz="12" w:space="0" w:color="auto"/>
              <w:bottom w:val="single" w:sz="6" w:space="0" w:color="auto"/>
              <w:right w:val="single" w:sz="6" w:space="0" w:color="auto"/>
            </w:tcBorders>
            <w:shd w:val="clear" w:color="auto" w:fill="auto"/>
            <w:vAlign w:val="center"/>
          </w:tcPr>
          <w:p w:rsidR="00824AC4" w:rsidRDefault="00824AC4" w:rsidP="0090799B">
            <w:pPr>
              <w:spacing w:line="360" w:lineRule="auto"/>
              <w:jc w:val="center"/>
              <w:rPr>
                <w:b/>
                <w:sz w:val="24"/>
              </w:rPr>
            </w:pPr>
          </w:p>
        </w:tc>
        <w:tc>
          <w:tcPr>
            <w:tcW w:w="707" w:type="dxa"/>
            <w:vMerge/>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 w:val="24"/>
              </w:rPr>
            </w:pPr>
          </w:p>
        </w:tc>
        <w:tc>
          <w:tcPr>
            <w:tcW w:w="1139" w:type="dxa"/>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Cs w:val="21"/>
              </w:rPr>
            </w:pPr>
            <w:r>
              <w:rPr>
                <w:b/>
                <w:szCs w:val="21"/>
              </w:rPr>
              <w:t>35</w:t>
            </w:r>
            <w:r>
              <w:rPr>
                <w:rFonts w:hint="eastAsia"/>
                <w:b/>
                <w:szCs w:val="21"/>
              </w:rPr>
              <w:t>岁及</w:t>
            </w:r>
          </w:p>
          <w:p w:rsidR="00824AC4" w:rsidRDefault="00824AC4" w:rsidP="0090799B">
            <w:pPr>
              <w:spacing w:line="360" w:lineRule="auto"/>
              <w:jc w:val="center"/>
              <w:rPr>
                <w:b/>
                <w:szCs w:val="21"/>
              </w:rPr>
            </w:pPr>
            <w:r>
              <w:rPr>
                <w:rFonts w:hint="eastAsia"/>
                <w:b/>
                <w:szCs w:val="21"/>
              </w:rPr>
              <w:t>以下</w:t>
            </w:r>
          </w:p>
        </w:tc>
        <w:tc>
          <w:tcPr>
            <w:tcW w:w="1292" w:type="dxa"/>
            <w:gridSpan w:val="2"/>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Cs w:val="21"/>
              </w:rPr>
            </w:pPr>
            <w:r>
              <w:rPr>
                <w:b/>
                <w:szCs w:val="21"/>
              </w:rPr>
              <w:t>36</w:t>
            </w:r>
            <w:r>
              <w:rPr>
                <w:rFonts w:hint="eastAsia"/>
                <w:b/>
                <w:szCs w:val="21"/>
              </w:rPr>
              <w:t>至</w:t>
            </w:r>
          </w:p>
          <w:p w:rsidR="00824AC4" w:rsidRDefault="00824AC4" w:rsidP="0090799B">
            <w:pPr>
              <w:spacing w:line="360" w:lineRule="auto"/>
              <w:jc w:val="center"/>
              <w:rPr>
                <w:b/>
                <w:szCs w:val="21"/>
              </w:rPr>
            </w:pPr>
            <w:r>
              <w:rPr>
                <w:b/>
                <w:szCs w:val="21"/>
              </w:rPr>
              <w:t>45</w:t>
            </w:r>
            <w:r>
              <w:rPr>
                <w:rFonts w:hint="eastAsia"/>
                <w:b/>
                <w:szCs w:val="21"/>
              </w:rPr>
              <w:t>岁</w:t>
            </w:r>
          </w:p>
        </w:tc>
        <w:tc>
          <w:tcPr>
            <w:tcW w:w="986" w:type="dxa"/>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Cs w:val="21"/>
              </w:rPr>
            </w:pPr>
            <w:r>
              <w:rPr>
                <w:b/>
                <w:szCs w:val="21"/>
              </w:rPr>
              <w:t>46</w:t>
            </w:r>
            <w:r>
              <w:rPr>
                <w:rFonts w:hint="eastAsia"/>
                <w:b/>
                <w:szCs w:val="21"/>
              </w:rPr>
              <w:t>至</w:t>
            </w:r>
          </w:p>
          <w:p w:rsidR="00824AC4" w:rsidRDefault="00824AC4" w:rsidP="0090799B">
            <w:pPr>
              <w:spacing w:line="360" w:lineRule="auto"/>
              <w:jc w:val="center"/>
              <w:rPr>
                <w:b/>
                <w:szCs w:val="21"/>
              </w:rPr>
            </w:pPr>
            <w:r>
              <w:rPr>
                <w:b/>
                <w:szCs w:val="21"/>
              </w:rPr>
              <w:t>60</w:t>
            </w:r>
            <w:r>
              <w:rPr>
                <w:rFonts w:hint="eastAsia"/>
                <w:b/>
                <w:szCs w:val="21"/>
              </w:rPr>
              <w:t>岁</w:t>
            </w:r>
          </w:p>
        </w:tc>
        <w:tc>
          <w:tcPr>
            <w:tcW w:w="1140" w:type="dxa"/>
            <w:gridSpan w:val="2"/>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Cs w:val="21"/>
              </w:rPr>
            </w:pPr>
            <w:r>
              <w:rPr>
                <w:b/>
                <w:szCs w:val="21"/>
              </w:rPr>
              <w:t>61</w:t>
            </w:r>
            <w:r>
              <w:rPr>
                <w:rFonts w:hint="eastAsia"/>
                <w:b/>
                <w:szCs w:val="21"/>
              </w:rPr>
              <w:t>岁及</w:t>
            </w:r>
          </w:p>
          <w:p w:rsidR="00824AC4" w:rsidRDefault="00824AC4" w:rsidP="0090799B">
            <w:pPr>
              <w:spacing w:line="360" w:lineRule="auto"/>
              <w:jc w:val="center"/>
              <w:rPr>
                <w:b/>
                <w:szCs w:val="21"/>
              </w:rPr>
            </w:pPr>
            <w:r>
              <w:rPr>
                <w:rFonts w:hint="eastAsia"/>
                <w:b/>
                <w:szCs w:val="21"/>
              </w:rPr>
              <w:t>以上</w:t>
            </w:r>
          </w:p>
        </w:tc>
        <w:tc>
          <w:tcPr>
            <w:tcW w:w="982" w:type="dxa"/>
            <w:vMerge/>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 w:val="24"/>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824AC4" w:rsidRDefault="00824AC4" w:rsidP="0090799B">
            <w:pPr>
              <w:widowControl/>
              <w:spacing w:line="360" w:lineRule="auto"/>
              <w:jc w:val="center"/>
              <w:rPr>
                <w:b/>
                <w:sz w:val="24"/>
              </w:rPr>
            </w:pPr>
          </w:p>
        </w:tc>
        <w:tc>
          <w:tcPr>
            <w:tcW w:w="708" w:type="dxa"/>
            <w:vMerge/>
            <w:tcBorders>
              <w:top w:val="single" w:sz="6" w:space="0" w:color="auto"/>
              <w:left w:val="single" w:sz="6" w:space="0" w:color="auto"/>
              <w:bottom w:val="single" w:sz="6" w:space="0" w:color="auto"/>
              <w:right w:val="single" w:sz="12" w:space="0" w:color="auto"/>
            </w:tcBorders>
            <w:vAlign w:val="center"/>
          </w:tcPr>
          <w:p w:rsidR="00824AC4" w:rsidRDefault="00824AC4" w:rsidP="0090799B">
            <w:pPr>
              <w:widowControl/>
              <w:spacing w:line="360" w:lineRule="auto"/>
              <w:jc w:val="center"/>
              <w:rPr>
                <w:b/>
                <w:sz w:val="24"/>
              </w:rPr>
            </w:pPr>
          </w:p>
        </w:tc>
      </w:tr>
      <w:tr w:rsidR="00824AC4" w:rsidTr="00DD2E24">
        <w:tblPrEx>
          <w:tblCellMar>
            <w:left w:w="28" w:type="dxa"/>
            <w:right w:w="28" w:type="dxa"/>
          </w:tblCellMar>
        </w:tblPrEx>
        <w:trPr>
          <w:trHeight w:val="454"/>
          <w:jc w:val="center"/>
        </w:trPr>
        <w:tc>
          <w:tcPr>
            <w:tcW w:w="1267" w:type="dxa"/>
            <w:tcBorders>
              <w:top w:val="single" w:sz="6" w:space="0" w:color="auto"/>
              <w:left w:val="single" w:sz="12" w:space="0" w:color="auto"/>
              <w:bottom w:val="single" w:sz="6" w:space="0" w:color="auto"/>
              <w:right w:val="single" w:sz="6" w:space="0" w:color="auto"/>
            </w:tcBorders>
            <w:shd w:val="clear" w:color="auto" w:fill="auto"/>
            <w:vAlign w:val="center"/>
          </w:tcPr>
          <w:p w:rsidR="00824AC4" w:rsidRDefault="00824AC4" w:rsidP="0090799B">
            <w:pPr>
              <w:spacing w:line="360" w:lineRule="auto"/>
              <w:jc w:val="center"/>
              <w:rPr>
                <w:b/>
                <w:szCs w:val="21"/>
              </w:rPr>
            </w:pPr>
            <w:r>
              <w:rPr>
                <w:rFonts w:hint="eastAsia"/>
                <w:b/>
                <w:szCs w:val="21"/>
              </w:rPr>
              <w:t>正高级</w:t>
            </w:r>
          </w:p>
        </w:tc>
        <w:tc>
          <w:tcPr>
            <w:tcW w:w="707" w:type="dxa"/>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sz w:val="24"/>
              </w:rPr>
            </w:pPr>
            <w:r>
              <w:rPr>
                <w:rFonts w:hint="eastAsia"/>
                <w:sz w:val="24"/>
              </w:rPr>
              <w:t>13</w:t>
            </w:r>
          </w:p>
        </w:tc>
        <w:tc>
          <w:tcPr>
            <w:tcW w:w="1139" w:type="dxa"/>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sz w:val="24"/>
              </w:rPr>
            </w:pPr>
          </w:p>
        </w:tc>
        <w:tc>
          <w:tcPr>
            <w:tcW w:w="1292" w:type="dxa"/>
            <w:gridSpan w:val="2"/>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sz w:val="24"/>
              </w:rPr>
            </w:pPr>
            <w:r>
              <w:rPr>
                <w:rFonts w:hint="eastAsia"/>
                <w:sz w:val="24"/>
              </w:rPr>
              <w:t>3</w:t>
            </w:r>
          </w:p>
        </w:tc>
        <w:tc>
          <w:tcPr>
            <w:tcW w:w="986" w:type="dxa"/>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sz w:val="24"/>
              </w:rPr>
            </w:pPr>
            <w:r>
              <w:rPr>
                <w:rFonts w:hint="eastAsia"/>
                <w:sz w:val="24"/>
              </w:rPr>
              <w:t>9</w:t>
            </w:r>
          </w:p>
        </w:tc>
        <w:tc>
          <w:tcPr>
            <w:tcW w:w="1140" w:type="dxa"/>
            <w:gridSpan w:val="2"/>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sz w:val="24"/>
              </w:rPr>
            </w:pPr>
            <w:r>
              <w:rPr>
                <w:rFonts w:hint="eastAsia"/>
                <w:sz w:val="24"/>
              </w:rPr>
              <w:t>1</w:t>
            </w:r>
          </w:p>
        </w:tc>
        <w:tc>
          <w:tcPr>
            <w:tcW w:w="982" w:type="dxa"/>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sz w:val="24"/>
              </w:rPr>
            </w:pPr>
            <w:r>
              <w:rPr>
                <w:rFonts w:hint="eastAsia"/>
                <w:sz w:val="24"/>
              </w:rPr>
              <w:t>9</w:t>
            </w:r>
          </w:p>
        </w:tc>
        <w:tc>
          <w:tcPr>
            <w:tcW w:w="851" w:type="dxa"/>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sz w:val="24"/>
              </w:rPr>
            </w:pPr>
            <w:r>
              <w:rPr>
                <w:rFonts w:hint="eastAsia"/>
                <w:sz w:val="24"/>
              </w:rPr>
              <w:t>13</w:t>
            </w:r>
          </w:p>
        </w:tc>
        <w:tc>
          <w:tcPr>
            <w:tcW w:w="708" w:type="dxa"/>
            <w:tcBorders>
              <w:top w:val="single" w:sz="6" w:space="0" w:color="auto"/>
              <w:left w:val="single" w:sz="6" w:space="0" w:color="auto"/>
              <w:bottom w:val="single" w:sz="6" w:space="0" w:color="auto"/>
              <w:right w:val="single" w:sz="12" w:space="0" w:color="auto"/>
            </w:tcBorders>
            <w:vAlign w:val="center"/>
          </w:tcPr>
          <w:p w:rsidR="00824AC4" w:rsidRDefault="00824AC4" w:rsidP="0090799B">
            <w:pPr>
              <w:spacing w:line="360" w:lineRule="auto"/>
              <w:jc w:val="center"/>
              <w:rPr>
                <w:sz w:val="24"/>
              </w:rPr>
            </w:pPr>
            <w:r>
              <w:rPr>
                <w:rFonts w:hint="eastAsia"/>
                <w:sz w:val="24"/>
              </w:rPr>
              <w:t>12</w:t>
            </w:r>
          </w:p>
        </w:tc>
      </w:tr>
      <w:tr w:rsidR="00824AC4" w:rsidTr="00DD2E24">
        <w:tblPrEx>
          <w:tblCellMar>
            <w:left w:w="28" w:type="dxa"/>
            <w:right w:w="28" w:type="dxa"/>
          </w:tblCellMar>
        </w:tblPrEx>
        <w:trPr>
          <w:trHeight w:val="454"/>
          <w:jc w:val="center"/>
        </w:trPr>
        <w:tc>
          <w:tcPr>
            <w:tcW w:w="1267" w:type="dxa"/>
            <w:tcBorders>
              <w:top w:val="single" w:sz="6" w:space="0" w:color="auto"/>
              <w:left w:val="single" w:sz="12" w:space="0" w:color="auto"/>
              <w:bottom w:val="single" w:sz="6" w:space="0" w:color="auto"/>
              <w:right w:val="single" w:sz="6" w:space="0" w:color="auto"/>
            </w:tcBorders>
            <w:shd w:val="clear" w:color="auto" w:fill="auto"/>
            <w:vAlign w:val="center"/>
          </w:tcPr>
          <w:p w:rsidR="00824AC4" w:rsidRDefault="00824AC4" w:rsidP="0090799B">
            <w:pPr>
              <w:spacing w:line="360" w:lineRule="auto"/>
              <w:jc w:val="center"/>
              <w:rPr>
                <w:b/>
                <w:szCs w:val="21"/>
              </w:rPr>
            </w:pPr>
            <w:r>
              <w:rPr>
                <w:rFonts w:hint="eastAsia"/>
                <w:b/>
                <w:szCs w:val="21"/>
              </w:rPr>
              <w:t>副高级</w:t>
            </w:r>
          </w:p>
        </w:tc>
        <w:tc>
          <w:tcPr>
            <w:tcW w:w="707" w:type="dxa"/>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sz w:val="24"/>
              </w:rPr>
            </w:pPr>
            <w:r>
              <w:rPr>
                <w:rFonts w:hint="eastAsia"/>
                <w:sz w:val="24"/>
              </w:rPr>
              <w:t>34</w:t>
            </w:r>
          </w:p>
        </w:tc>
        <w:tc>
          <w:tcPr>
            <w:tcW w:w="1139" w:type="dxa"/>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sz w:val="24"/>
              </w:rPr>
            </w:pPr>
            <w:r>
              <w:rPr>
                <w:rFonts w:hint="eastAsia"/>
                <w:sz w:val="24"/>
              </w:rPr>
              <w:t>2</w:t>
            </w:r>
          </w:p>
        </w:tc>
        <w:tc>
          <w:tcPr>
            <w:tcW w:w="1292" w:type="dxa"/>
            <w:gridSpan w:val="2"/>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sz w:val="24"/>
              </w:rPr>
            </w:pPr>
            <w:r>
              <w:rPr>
                <w:rFonts w:hint="eastAsia"/>
                <w:sz w:val="24"/>
              </w:rPr>
              <w:t>16</w:t>
            </w:r>
          </w:p>
        </w:tc>
        <w:tc>
          <w:tcPr>
            <w:tcW w:w="986" w:type="dxa"/>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sz w:val="24"/>
              </w:rPr>
            </w:pPr>
            <w:r>
              <w:rPr>
                <w:rFonts w:hint="eastAsia"/>
                <w:sz w:val="24"/>
              </w:rPr>
              <w:t>16</w:t>
            </w:r>
          </w:p>
        </w:tc>
        <w:tc>
          <w:tcPr>
            <w:tcW w:w="1140" w:type="dxa"/>
            <w:gridSpan w:val="2"/>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sz w:val="24"/>
              </w:rPr>
            </w:pPr>
          </w:p>
        </w:tc>
        <w:tc>
          <w:tcPr>
            <w:tcW w:w="982" w:type="dxa"/>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rFonts w:eastAsia="仿宋_GB2312"/>
                <w:sz w:val="24"/>
              </w:rPr>
            </w:pPr>
            <w:r>
              <w:rPr>
                <w:rFonts w:eastAsia="仿宋_GB2312" w:hint="eastAsia"/>
                <w:sz w:val="24"/>
              </w:rPr>
              <w:t>19</w:t>
            </w:r>
          </w:p>
        </w:tc>
        <w:tc>
          <w:tcPr>
            <w:tcW w:w="851" w:type="dxa"/>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rFonts w:eastAsia="仿宋_GB2312"/>
                <w:sz w:val="24"/>
              </w:rPr>
            </w:pPr>
            <w:r>
              <w:rPr>
                <w:rFonts w:eastAsia="仿宋_GB2312" w:hint="eastAsia"/>
                <w:sz w:val="24"/>
              </w:rPr>
              <w:t>34</w:t>
            </w:r>
          </w:p>
        </w:tc>
        <w:tc>
          <w:tcPr>
            <w:tcW w:w="708" w:type="dxa"/>
            <w:tcBorders>
              <w:top w:val="single" w:sz="6" w:space="0" w:color="auto"/>
              <w:left w:val="single" w:sz="6" w:space="0" w:color="auto"/>
              <w:bottom w:val="single" w:sz="6" w:space="0" w:color="auto"/>
              <w:right w:val="single" w:sz="12" w:space="0" w:color="auto"/>
            </w:tcBorders>
            <w:vAlign w:val="center"/>
          </w:tcPr>
          <w:p w:rsidR="00824AC4" w:rsidRDefault="00824AC4" w:rsidP="0090799B">
            <w:pPr>
              <w:spacing w:line="360" w:lineRule="auto"/>
              <w:jc w:val="center"/>
              <w:rPr>
                <w:rFonts w:eastAsia="仿宋_GB2312"/>
                <w:sz w:val="24"/>
              </w:rPr>
            </w:pPr>
            <w:r>
              <w:rPr>
                <w:rFonts w:eastAsia="仿宋_GB2312" w:hint="eastAsia"/>
                <w:sz w:val="24"/>
              </w:rPr>
              <w:t>25</w:t>
            </w:r>
          </w:p>
        </w:tc>
      </w:tr>
      <w:tr w:rsidR="00824AC4" w:rsidTr="00DD2E24">
        <w:tblPrEx>
          <w:tblCellMar>
            <w:left w:w="28" w:type="dxa"/>
            <w:right w:w="28" w:type="dxa"/>
          </w:tblCellMar>
        </w:tblPrEx>
        <w:trPr>
          <w:trHeight w:val="454"/>
          <w:jc w:val="center"/>
        </w:trPr>
        <w:tc>
          <w:tcPr>
            <w:tcW w:w="1267" w:type="dxa"/>
            <w:tcBorders>
              <w:top w:val="single" w:sz="6" w:space="0" w:color="auto"/>
              <w:left w:val="single" w:sz="12" w:space="0" w:color="auto"/>
              <w:bottom w:val="single" w:sz="6" w:space="0" w:color="auto"/>
              <w:right w:val="single" w:sz="6" w:space="0" w:color="auto"/>
            </w:tcBorders>
            <w:shd w:val="clear" w:color="auto" w:fill="auto"/>
            <w:vAlign w:val="center"/>
          </w:tcPr>
          <w:p w:rsidR="00824AC4" w:rsidRDefault="00824AC4" w:rsidP="0090799B">
            <w:pPr>
              <w:spacing w:line="360" w:lineRule="auto"/>
              <w:jc w:val="center"/>
              <w:rPr>
                <w:b/>
                <w:szCs w:val="21"/>
              </w:rPr>
            </w:pPr>
            <w:r>
              <w:rPr>
                <w:rFonts w:hint="eastAsia"/>
                <w:b/>
                <w:szCs w:val="21"/>
              </w:rPr>
              <w:t>中级</w:t>
            </w:r>
          </w:p>
        </w:tc>
        <w:tc>
          <w:tcPr>
            <w:tcW w:w="707" w:type="dxa"/>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sz w:val="24"/>
              </w:rPr>
            </w:pPr>
            <w:r>
              <w:rPr>
                <w:rFonts w:hint="eastAsia"/>
                <w:sz w:val="24"/>
              </w:rPr>
              <w:t>34</w:t>
            </w:r>
          </w:p>
        </w:tc>
        <w:tc>
          <w:tcPr>
            <w:tcW w:w="1139" w:type="dxa"/>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sz w:val="24"/>
              </w:rPr>
            </w:pPr>
            <w:r>
              <w:rPr>
                <w:rFonts w:hint="eastAsia"/>
                <w:sz w:val="24"/>
              </w:rPr>
              <w:t>6</w:t>
            </w:r>
          </w:p>
        </w:tc>
        <w:tc>
          <w:tcPr>
            <w:tcW w:w="1292" w:type="dxa"/>
            <w:gridSpan w:val="2"/>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sz w:val="24"/>
              </w:rPr>
            </w:pPr>
            <w:r>
              <w:rPr>
                <w:rFonts w:hint="eastAsia"/>
                <w:sz w:val="24"/>
              </w:rPr>
              <w:t>20</w:t>
            </w:r>
          </w:p>
        </w:tc>
        <w:tc>
          <w:tcPr>
            <w:tcW w:w="986" w:type="dxa"/>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sz w:val="24"/>
              </w:rPr>
            </w:pPr>
            <w:r>
              <w:rPr>
                <w:rFonts w:hint="eastAsia"/>
                <w:sz w:val="24"/>
              </w:rPr>
              <w:t>8</w:t>
            </w:r>
          </w:p>
        </w:tc>
        <w:tc>
          <w:tcPr>
            <w:tcW w:w="1140" w:type="dxa"/>
            <w:gridSpan w:val="2"/>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sz w:val="24"/>
              </w:rPr>
            </w:pPr>
          </w:p>
        </w:tc>
        <w:tc>
          <w:tcPr>
            <w:tcW w:w="982" w:type="dxa"/>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rFonts w:eastAsia="仿宋_GB2312"/>
                <w:sz w:val="24"/>
              </w:rPr>
            </w:pPr>
            <w:r>
              <w:rPr>
                <w:rFonts w:eastAsia="仿宋_GB2312" w:hint="eastAsia"/>
                <w:sz w:val="24"/>
              </w:rPr>
              <w:t>7</w:t>
            </w:r>
          </w:p>
        </w:tc>
        <w:tc>
          <w:tcPr>
            <w:tcW w:w="851" w:type="dxa"/>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rFonts w:eastAsia="仿宋_GB2312"/>
                <w:sz w:val="24"/>
              </w:rPr>
            </w:pPr>
            <w:r>
              <w:rPr>
                <w:rFonts w:eastAsia="仿宋_GB2312" w:hint="eastAsia"/>
                <w:sz w:val="24"/>
              </w:rPr>
              <w:t>34</w:t>
            </w:r>
          </w:p>
        </w:tc>
        <w:tc>
          <w:tcPr>
            <w:tcW w:w="708" w:type="dxa"/>
            <w:tcBorders>
              <w:top w:val="single" w:sz="6" w:space="0" w:color="auto"/>
              <w:left w:val="single" w:sz="6" w:space="0" w:color="auto"/>
              <w:bottom w:val="single" w:sz="6" w:space="0" w:color="auto"/>
              <w:right w:val="single" w:sz="12" w:space="0" w:color="auto"/>
            </w:tcBorders>
            <w:vAlign w:val="center"/>
          </w:tcPr>
          <w:p w:rsidR="00824AC4" w:rsidRDefault="00824AC4" w:rsidP="0090799B">
            <w:pPr>
              <w:spacing w:line="360" w:lineRule="auto"/>
              <w:jc w:val="center"/>
              <w:rPr>
                <w:rFonts w:eastAsia="仿宋_GB2312"/>
                <w:sz w:val="24"/>
              </w:rPr>
            </w:pPr>
            <w:r>
              <w:rPr>
                <w:rFonts w:eastAsia="仿宋_GB2312" w:hint="eastAsia"/>
                <w:sz w:val="24"/>
              </w:rPr>
              <w:t>4</w:t>
            </w:r>
          </w:p>
        </w:tc>
      </w:tr>
      <w:tr w:rsidR="00824AC4" w:rsidTr="00DD2E24">
        <w:tblPrEx>
          <w:tblCellMar>
            <w:left w:w="28" w:type="dxa"/>
            <w:right w:w="28" w:type="dxa"/>
          </w:tblCellMar>
        </w:tblPrEx>
        <w:trPr>
          <w:trHeight w:val="454"/>
          <w:jc w:val="center"/>
        </w:trPr>
        <w:tc>
          <w:tcPr>
            <w:tcW w:w="1267" w:type="dxa"/>
            <w:tcBorders>
              <w:top w:val="single" w:sz="6" w:space="0" w:color="auto"/>
              <w:left w:val="single" w:sz="12" w:space="0" w:color="auto"/>
              <w:bottom w:val="single" w:sz="6" w:space="0" w:color="auto"/>
              <w:right w:val="single" w:sz="6" w:space="0" w:color="auto"/>
            </w:tcBorders>
            <w:shd w:val="clear" w:color="auto" w:fill="auto"/>
            <w:vAlign w:val="center"/>
          </w:tcPr>
          <w:p w:rsidR="00824AC4" w:rsidRDefault="00824AC4" w:rsidP="0090799B">
            <w:pPr>
              <w:spacing w:line="360" w:lineRule="auto"/>
              <w:jc w:val="center"/>
              <w:rPr>
                <w:b/>
                <w:szCs w:val="21"/>
              </w:rPr>
            </w:pPr>
            <w:r>
              <w:rPr>
                <w:rFonts w:hint="eastAsia"/>
                <w:b/>
                <w:szCs w:val="21"/>
              </w:rPr>
              <w:t>初级</w:t>
            </w:r>
          </w:p>
        </w:tc>
        <w:tc>
          <w:tcPr>
            <w:tcW w:w="707" w:type="dxa"/>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sz w:val="24"/>
              </w:rPr>
            </w:pPr>
            <w:r>
              <w:rPr>
                <w:rFonts w:hint="eastAsia"/>
                <w:sz w:val="24"/>
              </w:rPr>
              <w:t>13</w:t>
            </w:r>
          </w:p>
        </w:tc>
        <w:tc>
          <w:tcPr>
            <w:tcW w:w="1139" w:type="dxa"/>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sz w:val="24"/>
              </w:rPr>
            </w:pPr>
            <w:r>
              <w:rPr>
                <w:rFonts w:hint="eastAsia"/>
                <w:sz w:val="24"/>
              </w:rPr>
              <w:t>13</w:t>
            </w:r>
          </w:p>
        </w:tc>
        <w:tc>
          <w:tcPr>
            <w:tcW w:w="1292" w:type="dxa"/>
            <w:gridSpan w:val="2"/>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sz w:val="24"/>
              </w:rPr>
            </w:pPr>
          </w:p>
        </w:tc>
        <w:tc>
          <w:tcPr>
            <w:tcW w:w="986" w:type="dxa"/>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sz w:val="24"/>
              </w:rPr>
            </w:pPr>
          </w:p>
        </w:tc>
        <w:tc>
          <w:tcPr>
            <w:tcW w:w="1140" w:type="dxa"/>
            <w:gridSpan w:val="2"/>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sz w:val="24"/>
              </w:rPr>
            </w:pPr>
          </w:p>
        </w:tc>
        <w:tc>
          <w:tcPr>
            <w:tcW w:w="982" w:type="dxa"/>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rFonts w:eastAsia="仿宋_GB2312"/>
                <w:sz w:val="24"/>
              </w:rPr>
            </w:pPr>
          </w:p>
        </w:tc>
        <w:tc>
          <w:tcPr>
            <w:tcW w:w="851" w:type="dxa"/>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rFonts w:eastAsia="仿宋_GB2312"/>
                <w:sz w:val="24"/>
              </w:rPr>
            </w:pPr>
            <w:r>
              <w:rPr>
                <w:rFonts w:eastAsia="仿宋_GB2312" w:hint="eastAsia"/>
                <w:sz w:val="24"/>
              </w:rPr>
              <w:t>13</w:t>
            </w:r>
          </w:p>
        </w:tc>
        <w:tc>
          <w:tcPr>
            <w:tcW w:w="708" w:type="dxa"/>
            <w:tcBorders>
              <w:top w:val="single" w:sz="6" w:space="0" w:color="auto"/>
              <w:left w:val="single" w:sz="6" w:space="0" w:color="auto"/>
              <w:bottom w:val="single" w:sz="6" w:space="0" w:color="auto"/>
              <w:right w:val="single" w:sz="12" w:space="0" w:color="auto"/>
            </w:tcBorders>
            <w:vAlign w:val="center"/>
          </w:tcPr>
          <w:p w:rsidR="00824AC4" w:rsidRDefault="00824AC4" w:rsidP="0090799B">
            <w:pPr>
              <w:spacing w:line="360" w:lineRule="auto"/>
              <w:jc w:val="center"/>
              <w:rPr>
                <w:rFonts w:eastAsia="仿宋_GB2312"/>
                <w:sz w:val="24"/>
              </w:rPr>
            </w:pPr>
          </w:p>
        </w:tc>
      </w:tr>
      <w:tr w:rsidR="00824AC4" w:rsidTr="00DD2E24">
        <w:tblPrEx>
          <w:tblCellMar>
            <w:left w:w="28" w:type="dxa"/>
            <w:right w:w="28" w:type="dxa"/>
          </w:tblCellMar>
        </w:tblPrEx>
        <w:trPr>
          <w:trHeight w:val="454"/>
          <w:jc w:val="center"/>
        </w:trPr>
        <w:tc>
          <w:tcPr>
            <w:tcW w:w="1267" w:type="dxa"/>
            <w:tcBorders>
              <w:top w:val="single" w:sz="6" w:space="0" w:color="auto"/>
              <w:left w:val="single" w:sz="12" w:space="0" w:color="auto"/>
              <w:bottom w:val="single" w:sz="6" w:space="0" w:color="auto"/>
              <w:right w:val="single" w:sz="6" w:space="0" w:color="auto"/>
            </w:tcBorders>
            <w:shd w:val="clear" w:color="auto" w:fill="auto"/>
            <w:vAlign w:val="center"/>
          </w:tcPr>
          <w:p w:rsidR="00824AC4" w:rsidRDefault="00824AC4" w:rsidP="0090799B">
            <w:pPr>
              <w:spacing w:line="360" w:lineRule="auto"/>
              <w:jc w:val="center"/>
              <w:rPr>
                <w:b/>
                <w:szCs w:val="21"/>
              </w:rPr>
            </w:pPr>
            <w:r>
              <w:rPr>
                <w:rFonts w:hint="eastAsia"/>
                <w:b/>
                <w:szCs w:val="21"/>
              </w:rPr>
              <w:t>无</w:t>
            </w:r>
          </w:p>
        </w:tc>
        <w:tc>
          <w:tcPr>
            <w:tcW w:w="707" w:type="dxa"/>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sz w:val="24"/>
              </w:rPr>
            </w:pPr>
          </w:p>
        </w:tc>
        <w:tc>
          <w:tcPr>
            <w:tcW w:w="1139" w:type="dxa"/>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sz w:val="24"/>
              </w:rPr>
            </w:pPr>
          </w:p>
        </w:tc>
        <w:tc>
          <w:tcPr>
            <w:tcW w:w="1292" w:type="dxa"/>
            <w:gridSpan w:val="2"/>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sz w:val="24"/>
              </w:rPr>
            </w:pPr>
          </w:p>
        </w:tc>
        <w:tc>
          <w:tcPr>
            <w:tcW w:w="986" w:type="dxa"/>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sz w:val="24"/>
              </w:rPr>
            </w:pPr>
          </w:p>
        </w:tc>
        <w:tc>
          <w:tcPr>
            <w:tcW w:w="1140" w:type="dxa"/>
            <w:gridSpan w:val="2"/>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sz w:val="24"/>
              </w:rPr>
            </w:pPr>
          </w:p>
        </w:tc>
        <w:tc>
          <w:tcPr>
            <w:tcW w:w="982" w:type="dxa"/>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rFonts w:eastAsia="仿宋_GB2312"/>
                <w:sz w:val="24"/>
              </w:rPr>
            </w:pPr>
          </w:p>
        </w:tc>
        <w:tc>
          <w:tcPr>
            <w:tcW w:w="851" w:type="dxa"/>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rFonts w:eastAsia="仿宋_GB2312"/>
                <w:sz w:val="24"/>
              </w:rPr>
            </w:pPr>
          </w:p>
        </w:tc>
        <w:tc>
          <w:tcPr>
            <w:tcW w:w="708" w:type="dxa"/>
            <w:tcBorders>
              <w:top w:val="single" w:sz="6" w:space="0" w:color="auto"/>
              <w:left w:val="single" w:sz="6" w:space="0" w:color="auto"/>
              <w:bottom w:val="single" w:sz="6" w:space="0" w:color="auto"/>
              <w:right w:val="single" w:sz="12" w:space="0" w:color="auto"/>
            </w:tcBorders>
            <w:vAlign w:val="center"/>
          </w:tcPr>
          <w:p w:rsidR="00824AC4" w:rsidRDefault="00824AC4" w:rsidP="0090799B">
            <w:pPr>
              <w:spacing w:line="360" w:lineRule="auto"/>
              <w:jc w:val="center"/>
              <w:rPr>
                <w:rFonts w:eastAsia="仿宋_GB2312"/>
                <w:sz w:val="24"/>
              </w:rPr>
            </w:pPr>
          </w:p>
        </w:tc>
      </w:tr>
      <w:tr w:rsidR="00824AC4" w:rsidTr="00DD2E24">
        <w:tblPrEx>
          <w:tblCellMar>
            <w:left w:w="28" w:type="dxa"/>
            <w:right w:w="28" w:type="dxa"/>
          </w:tblCellMar>
        </w:tblPrEx>
        <w:trPr>
          <w:trHeight w:val="454"/>
          <w:jc w:val="center"/>
        </w:trPr>
        <w:tc>
          <w:tcPr>
            <w:tcW w:w="1267" w:type="dxa"/>
            <w:tcBorders>
              <w:top w:val="single" w:sz="6" w:space="0" w:color="auto"/>
              <w:left w:val="single" w:sz="12" w:space="0" w:color="auto"/>
              <w:bottom w:val="single" w:sz="12" w:space="0" w:color="auto"/>
              <w:right w:val="single" w:sz="6" w:space="0" w:color="auto"/>
            </w:tcBorders>
            <w:shd w:val="clear" w:color="auto" w:fill="auto"/>
            <w:vAlign w:val="center"/>
          </w:tcPr>
          <w:p w:rsidR="00824AC4" w:rsidRDefault="00824AC4" w:rsidP="0090799B">
            <w:pPr>
              <w:spacing w:line="360" w:lineRule="auto"/>
              <w:jc w:val="center"/>
              <w:rPr>
                <w:b/>
                <w:sz w:val="24"/>
              </w:rPr>
            </w:pPr>
            <w:r>
              <w:rPr>
                <w:rFonts w:hint="eastAsia"/>
                <w:b/>
                <w:szCs w:val="21"/>
              </w:rPr>
              <w:t>总计</w:t>
            </w:r>
          </w:p>
        </w:tc>
        <w:tc>
          <w:tcPr>
            <w:tcW w:w="707" w:type="dxa"/>
            <w:tcBorders>
              <w:top w:val="single" w:sz="6" w:space="0" w:color="auto"/>
              <w:left w:val="single" w:sz="6" w:space="0" w:color="auto"/>
              <w:bottom w:val="single" w:sz="12" w:space="0" w:color="auto"/>
              <w:right w:val="single" w:sz="6" w:space="0" w:color="auto"/>
            </w:tcBorders>
            <w:vAlign w:val="center"/>
          </w:tcPr>
          <w:p w:rsidR="00824AC4" w:rsidRDefault="00824AC4" w:rsidP="0090799B">
            <w:pPr>
              <w:spacing w:line="360" w:lineRule="auto"/>
              <w:jc w:val="center"/>
              <w:rPr>
                <w:sz w:val="24"/>
              </w:rPr>
            </w:pPr>
            <w:r>
              <w:rPr>
                <w:rFonts w:hint="eastAsia"/>
                <w:sz w:val="24"/>
              </w:rPr>
              <w:t>94</w:t>
            </w:r>
          </w:p>
        </w:tc>
        <w:tc>
          <w:tcPr>
            <w:tcW w:w="1139" w:type="dxa"/>
            <w:tcBorders>
              <w:top w:val="single" w:sz="6" w:space="0" w:color="auto"/>
              <w:left w:val="single" w:sz="6" w:space="0" w:color="auto"/>
              <w:bottom w:val="single" w:sz="12" w:space="0" w:color="auto"/>
              <w:right w:val="single" w:sz="6" w:space="0" w:color="auto"/>
            </w:tcBorders>
            <w:vAlign w:val="center"/>
          </w:tcPr>
          <w:p w:rsidR="00824AC4" w:rsidRDefault="00824AC4" w:rsidP="0090799B">
            <w:pPr>
              <w:spacing w:line="360" w:lineRule="auto"/>
              <w:jc w:val="center"/>
              <w:rPr>
                <w:sz w:val="24"/>
              </w:rPr>
            </w:pPr>
            <w:r>
              <w:rPr>
                <w:rFonts w:hint="eastAsia"/>
                <w:sz w:val="24"/>
              </w:rPr>
              <w:t>21</w:t>
            </w:r>
          </w:p>
        </w:tc>
        <w:tc>
          <w:tcPr>
            <w:tcW w:w="1292" w:type="dxa"/>
            <w:gridSpan w:val="2"/>
            <w:tcBorders>
              <w:top w:val="single" w:sz="6" w:space="0" w:color="auto"/>
              <w:left w:val="single" w:sz="6" w:space="0" w:color="auto"/>
              <w:bottom w:val="single" w:sz="12" w:space="0" w:color="auto"/>
              <w:right w:val="single" w:sz="6" w:space="0" w:color="auto"/>
            </w:tcBorders>
            <w:vAlign w:val="center"/>
          </w:tcPr>
          <w:p w:rsidR="00824AC4" w:rsidRDefault="00824AC4" w:rsidP="0090799B">
            <w:pPr>
              <w:spacing w:line="360" w:lineRule="auto"/>
              <w:jc w:val="center"/>
              <w:rPr>
                <w:sz w:val="24"/>
              </w:rPr>
            </w:pPr>
            <w:r>
              <w:rPr>
                <w:rFonts w:hint="eastAsia"/>
                <w:sz w:val="24"/>
              </w:rPr>
              <w:t>39</w:t>
            </w:r>
          </w:p>
        </w:tc>
        <w:tc>
          <w:tcPr>
            <w:tcW w:w="986" w:type="dxa"/>
            <w:tcBorders>
              <w:top w:val="single" w:sz="6" w:space="0" w:color="auto"/>
              <w:left w:val="single" w:sz="6" w:space="0" w:color="auto"/>
              <w:bottom w:val="single" w:sz="12" w:space="0" w:color="auto"/>
              <w:right w:val="single" w:sz="6" w:space="0" w:color="auto"/>
            </w:tcBorders>
            <w:vAlign w:val="center"/>
          </w:tcPr>
          <w:p w:rsidR="00824AC4" w:rsidRDefault="00824AC4" w:rsidP="0090799B">
            <w:pPr>
              <w:spacing w:line="360" w:lineRule="auto"/>
              <w:jc w:val="center"/>
              <w:rPr>
                <w:sz w:val="24"/>
              </w:rPr>
            </w:pPr>
            <w:r>
              <w:rPr>
                <w:rFonts w:hint="eastAsia"/>
                <w:sz w:val="24"/>
              </w:rPr>
              <w:t>33</w:t>
            </w:r>
          </w:p>
        </w:tc>
        <w:tc>
          <w:tcPr>
            <w:tcW w:w="1140" w:type="dxa"/>
            <w:gridSpan w:val="2"/>
            <w:tcBorders>
              <w:top w:val="single" w:sz="6" w:space="0" w:color="auto"/>
              <w:left w:val="single" w:sz="6" w:space="0" w:color="auto"/>
              <w:bottom w:val="single" w:sz="12" w:space="0" w:color="auto"/>
              <w:right w:val="single" w:sz="6" w:space="0" w:color="auto"/>
            </w:tcBorders>
            <w:vAlign w:val="center"/>
          </w:tcPr>
          <w:p w:rsidR="00824AC4" w:rsidRDefault="00824AC4" w:rsidP="0090799B">
            <w:pPr>
              <w:spacing w:line="360" w:lineRule="auto"/>
              <w:jc w:val="center"/>
              <w:rPr>
                <w:sz w:val="24"/>
              </w:rPr>
            </w:pPr>
            <w:r>
              <w:rPr>
                <w:rFonts w:hint="eastAsia"/>
                <w:sz w:val="24"/>
              </w:rPr>
              <w:t>1</w:t>
            </w:r>
          </w:p>
        </w:tc>
        <w:tc>
          <w:tcPr>
            <w:tcW w:w="982" w:type="dxa"/>
            <w:tcBorders>
              <w:top w:val="single" w:sz="6" w:space="0" w:color="auto"/>
              <w:left w:val="single" w:sz="6" w:space="0" w:color="auto"/>
              <w:bottom w:val="single" w:sz="12" w:space="0" w:color="auto"/>
              <w:right w:val="single" w:sz="6" w:space="0" w:color="auto"/>
            </w:tcBorders>
            <w:vAlign w:val="center"/>
          </w:tcPr>
          <w:p w:rsidR="00824AC4" w:rsidRDefault="00824AC4" w:rsidP="0090799B">
            <w:pPr>
              <w:spacing w:line="360" w:lineRule="auto"/>
              <w:jc w:val="center"/>
              <w:rPr>
                <w:rFonts w:eastAsia="仿宋_GB2312"/>
                <w:sz w:val="24"/>
              </w:rPr>
            </w:pPr>
            <w:r>
              <w:rPr>
                <w:rFonts w:eastAsia="仿宋_GB2312" w:hint="eastAsia"/>
                <w:sz w:val="24"/>
              </w:rPr>
              <w:t>35</w:t>
            </w:r>
          </w:p>
        </w:tc>
        <w:tc>
          <w:tcPr>
            <w:tcW w:w="851" w:type="dxa"/>
            <w:tcBorders>
              <w:top w:val="single" w:sz="6" w:space="0" w:color="auto"/>
              <w:left w:val="single" w:sz="6" w:space="0" w:color="auto"/>
              <w:bottom w:val="single" w:sz="12" w:space="0" w:color="auto"/>
              <w:right w:val="single" w:sz="6" w:space="0" w:color="auto"/>
            </w:tcBorders>
            <w:vAlign w:val="center"/>
          </w:tcPr>
          <w:p w:rsidR="00824AC4" w:rsidRDefault="00824AC4" w:rsidP="0090799B">
            <w:pPr>
              <w:spacing w:line="360" w:lineRule="auto"/>
              <w:jc w:val="center"/>
              <w:rPr>
                <w:rFonts w:eastAsia="仿宋_GB2312"/>
                <w:sz w:val="24"/>
              </w:rPr>
            </w:pPr>
            <w:r>
              <w:rPr>
                <w:rFonts w:eastAsia="仿宋_GB2312" w:hint="eastAsia"/>
                <w:sz w:val="24"/>
              </w:rPr>
              <w:t>94</w:t>
            </w:r>
          </w:p>
        </w:tc>
        <w:tc>
          <w:tcPr>
            <w:tcW w:w="708" w:type="dxa"/>
            <w:tcBorders>
              <w:top w:val="single" w:sz="6" w:space="0" w:color="auto"/>
              <w:left w:val="single" w:sz="6" w:space="0" w:color="auto"/>
              <w:bottom w:val="single" w:sz="12" w:space="0" w:color="auto"/>
              <w:right w:val="single" w:sz="12" w:space="0" w:color="auto"/>
            </w:tcBorders>
            <w:vAlign w:val="center"/>
          </w:tcPr>
          <w:p w:rsidR="00824AC4" w:rsidRDefault="00824AC4" w:rsidP="0090799B">
            <w:pPr>
              <w:spacing w:line="360" w:lineRule="auto"/>
              <w:jc w:val="center"/>
              <w:rPr>
                <w:rFonts w:eastAsia="仿宋_GB2312"/>
                <w:sz w:val="24"/>
              </w:rPr>
            </w:pPr>
            <w:r>
              <w:rPr>
                <w:rFonts w:eastAsia="仿宋_GB2312" w:hint="eastAsia"/>
                <w:sz w:val="24"/>
              </w:rPr>
              <w:t>41</w:t>
            </w:r>
          </w:p>
        </w:tc>
      </w:tr>
      <w:tr w:rsidR="00824AC4" w:rsidTr="00DD2E24">
        <w:trPr>
          <w:trHeight w:val="454"/>
          <w:jc w:val="center"/>
        </w:trPr>
        <w:tc>
          <w:tcPr>
            <w:tcW w:w="9072" w:type="dxa"/>
            <w:gridSpan w:val="11"/>
            <w:tcBorders>
              <w:top w:val="single" w:sz="12" w:space="0" w:color="auto"/>
              <w:left w:val="single" w:sz="12" w:space="0" w:color="auto"/>
              <w:bottom w:val="single" w:sz="12" w:space="0" w:color="auto"/>
              <w:right w:val="single" w:sz="12" w:space="0" w:color="auto"/>
            </w:tcBorders>
            <w:vAlign w:val="center"/>
          </w:tcPr>
          <w:p w:rsidR="00824AC4" w:rsidRDefault="00824AC4" w:rsidP="0090799B">
            <w:pPr>
              <w:spacing w:line="360" w:lineRule="auto"/>
              <w:ind w:right="40"/>
              <w:rPr>
                <w:b/>
                <w:bCs/>
                <w:sz w:val="24"/>
              </w:rPr>
            </w:pPr>
            <w:bookmarkStart w:id="6" w:name="_Hlk27499541"/>
            <w:r>
              <w:rPr>
                <w:rFonts w:hint="eastAsia"/>
                <w:b/>
                <w:bCs/>
                <w:sz w:val="24"/>
              </w:rPr>
              <w:t>校外师资</w:t>
            </w:r>
            <w:bookmarkEnd w:id="6"/>
            <w:r>
              <w:rPr>
                <w:rFonts w:hint="eastAsia"/>
                <w:b/>
                <w:bCs/>
                <w:sz w:val="24"/>
              </w:rPr>
              <w:t>结构</w:t>
            </w:r>
          </w:p>
        </w:tc>
      </w:tr>
      <w:tr w:rsidR="00824AC4" w:rsidTr="00DD2E24">
        <w:tblPrEx>
          <w:tblCellMar>
            <w:left w:w="28" w:type="dxa"/>
            <w:right w:w="28" w:type="dxa"/>
          </w:tblCellMar>
        </w:tblPrEx>
        <w:trPr>
          <w:trHeight w:val="454"/>
          <w:jc w:val="center"/>
        </w:trPr>
        <w:tc>
          <w:tcPr>
            <w:tcW w:w="1267"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824AC4" w:rsidRDefault="00824AC4" w:rsidP="0090799B">
            <w:pPr>
              <w:spacing w:line="360" w:lineRule="auto"/>
              <w:jc w:val="center"/>
              <w:rPr>
                <w:b/>
                <w:szCs w:val="21"/>
              </w:rPr>
            </w:pPr>
            <w:r>
              <w:rPr>
                <w:rFonts w:hint="eastAsia"/>
                <w:b/>
                <w:szCs w:val="21"/>
              </w:rPr>
              <w:t>专业技术</w:t>
            </w:r>
          </w:p>
          <w:p w:rsidR="00824AC4" w:rsidRDefault="00824AC4" w:rsidP="0090799B">
            <w:pPr>
              <w:spacing w:line="360" w:lineRule="auto"/>
              <w:jc w:val="center"/>
              <w:rPr>
                <w:b/>
                <w:szCs w:val="21"/>
              </w:rPr>
            </w:pPr>
            <w:r>
              <w:rPr>
                <w:rFonts w:hint="eastAsia"/>
                <w:b/>
                <w:szCs w:val="21"/>
              </w:rPr>
              <w:t>职务级别</w:t>
            </w:r>
          </w:p>
        </w:tc>
        <w:tc>
          <w:tcPr>
            <w:tcW w:w="707" w:type="dxa"/>
            <w:vMerge w:val="restart"/>
            <w:tcBorders>
              <w:top w:val="single" w:sz="12"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Cs w:val="21"/>
              </w:rPr>
            </w:pPr>
            <w:r>
              <w:rPr>
                <w:rFonts w:hint="eastAsia"/>
                <w:b/>
                <w:szCs w:val="21"/>
              </w:rPr>
              <w:t>合计</w:t>
            </w:r>
          </w:p>
        </w:tc>
        <w:tc>
          <w:tcPr>
            <w:tcW w:w="5539" w:type="dxa"/>
            <w:gridSpan w:val="7"/>
            <w:tcBorders>
              <w:top w:val="single" w:sz="12"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Cs w:val="21"/>
              </w:rPr>
            </w:pPr>
            <w:r>
              <w:rPr>
                <w:rFonts w:hint="eastAsia"/>
                <w:b/>
                <w:szCs w:val="21"/>
              </w:rPr>
              <w:t>单位类型</w:t>
            </w:r>
          </w:p>
        </w:tc>
        <w:tc>
          <w:tcPr>
            <w:tcW w:w="851" w:type="dxa"/>
            <w:vMerge w:val="restart"/>
            <w:tcBorders>
              <w:top w:val="single" w:sz="12"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Cs w:val="21"/>
              </w:rPr>
            </w:pPr>
            <w:r>
              <w:rPr>
                <w:rFonts w:hint="eastAsia"/>
                <w:b/>
                <w:szCs w:val="21"/>
              </w:rPr>
              <w:t>人均工作年限</w:t>
            </w:r>
          </w:p>
        </w:tc>
        <w:tc>
          <w:tcPr>
            <w:tcW w:w="708" w:type="dxa"/>
            <w:vMerge w:val="restart"/>
            <w:tcBorders>
              <w:top w:val="single" w:sz="12" w:space="0" w:color="auto"/>
              <w:left w:val="single" w:sz="6" w:space="0" w:color="auto"/>
              <w:bottom w:val="single" w:sz="6" w:space="0" w:color="auto"/>
              <w:right w:val="single" w:sz="12" w:space="0" w:color="auto"/>
            </w:tcBorders>
            <w:vAlign w:val="center"/>
          </w:tcPr>
          <w:p w:rsidR="00824AC4" w:rsidRDefault="00824AC4" w:rsidP="0090799B">
            <w:pPr>
              <w:spacing w:line="360" w:lineRule="auto"/>
              <w:jc w:val="center"/>
              <w:rPr>
                <w:b/>
                <w:szCs w:val="21"/>
              </w:rPr>
            </w:pPr>
            <w:r>
              <w:rPr>
                <w:rFonts w:hint="eastAsia"/>
                <w:b/>
                <w:szCs w:val="21"/>
              </w:rPr>
              <w:t>校外导师人数</w:t>
            </w:r>
          </w:p>
        </w:tc>
      </w:tr>
      <w:tr w:rsidR="00824AC4" w:rsidTr="00DD2E24">
        <w:tblPrEx>
          <w:tblCellMar>
            <w:left w:w="28" w:type="dxa"/>
            <w:right w:w="28" w:type="dxa"/>
          </w:tblCellMar>
        </w:tblPrEx>
        <w:trPr>
          <w:trHeight w:val="454"/>
          <w:jc w:val="center"/>
        </w:trPr>
        <w:tc>
          <w:tcPr>
            <w:tcW w:w="1267" w:type="dxa"/>
            <w:vMerge/>
            <w:tcBorders>
              <w:top w:val="single" w:sz="6" w:space="0" w:color="auto"/>
              <w:left w:val="single" w:sz="12" w:space="0" w:color="auto"/>
              <w:bottom w:val="single" w:sz="6" w:space="0" w:color="auto"/>
              <w:right w:val="single" w:sz="6" w:space="0" w:color="auto"/>
            </w:tcBorders>
            <w:shd w:val="clear" w:color="auto" w:fill="auto"/>
            <w:vAlign w:val="center"/>
          </w:tcPr>
          <w:p w:rsidR="00824AC4" w:rsidRDefault="00824AC4" w:rsidP="0090799B">
            <w:pPr>
              <w:spacing w:line="360" w:lineRule="auto"/>
              <w:jc w:val="center"/>
              <w:rPr>
                <w:b/>
                <w:szCs w:val="21"/>
              </w:rPr>
            </w:pPr>
          </w:p>
        </w:tc>
        <w:tc>
          <w:tcPr>
            <w:tcW w:w="707" w:type="dxa"/>
            <w:vMerge/>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Cs w:val="21"/>
              </w:rPr>
            </w:pPr>
          </w:p>
        </w:tc>
        <w:tc>
          <w:tcPr>
            <w:tcW w:w="1297" w:type="dxa"/>
            <w:gridSpan w:val="2"/>
            <w:vMerge w:val="restart"/>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Cs w:val="21"/>
              </w:rPr>
            </w:pPr>
            <w:r>
              <w:rPr>
                <w:rFonts w:hint="eastAsia"/>
                <w:b/>
                <w:szCs w:val="21"/>
              </w:rPr>
              <w:t>党政机关</w:t>
            </w: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Cs w:val="21"/>
              </w:rPr>
            </w:pPr>
            <w:r>
              <w:rPr>
                <w:rFonts w:hint="eastAsia"/>
                <w:b/>
                <w:szCs w:val="21"/>
              </w:rPr>
              <w:t>企业单位</w:t>
            </w:r>
          </w:p>
        </w:tc>
        <w:tc>
          <w:tcPr>
            <w:tcW w:w="2126" w:type="dxa"/>
            <w:gridSpan w:val="3"/>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Cs w:val="21"/>
              </w:rPr>
            </w:pPr>
            <w:r>
              <w:rPr>
                <w:rFonts w:hint="eastAsia"/>
                <w:b/>
                <w:szCs w:val="21"/>
              </w:rPr>
              <w:t>事业单位</w:t>
            </w:r>
          </w:p>
        </w:tc>
        <w:tc>
          <w:tcPr>
            <w:tcW w:w="982" w:type="dxa"/>
            <w:vMerge w:val="restart"/>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Cs w:val="21"/>
              </w:rPr>
            </w:pPr>
            <w:r>
              <w:rPr>
                <w:rFonts w:hint="eastAsia"/>
                <w:b/>
                <w:szCs w:val="21"/>
              </w:rPr>
              <w:t>其他机构</w:t>
            </w:r>
          </w:p>
        </w:tc>
        <w:tc>
          <w:tcPr>
            <w:tcW w:w="851" w:type="dxa"/>
            <w:vMerge/>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Cs w:val="21"/>
              </w:rPr>
            </w:pPr>
          </w:p>
        </w:tc>
        <w:tc>
          <w:tcPr>
            <w:tcW w:w="708" w:type="dxa"/>
            <w:vMerge/>
            <w:tcBorders>
              <w:top w:val="single" w:sz="6" w:space="0" w:color="auto"/>
              <w:left w:val="single" w:sz="6" w:space="0" w:color="auto"/>
              <w:bottom w:val="single" w:sz="6" w:space="0" w:color="auto"/>
              <w:right w:val="single" w:sz="12" w:space="0" w:color="auto"/>
            </w:tcBorders>
            <w:vAlign w:val="center"/>
          </w:tcPr>
          <w:p w:rsidR="00824AC4" w:rsidRDefault="00824AC4" w:rsidP="0090799B">
            <w:pPr>
              <w:spacing w:line="360" w:lineRule="auto"/>
              <w:jc w:val="center"/>
              <w:rPr>
                <w:b/>
                <w:szCs w:val="21"/>
              </w:rPr>
            </w:pPr>
          </w:p>
        </w:tc>
      </w:tr>
      <w:tr w:rsidR="00824AC4" w:rsidTr="00DD2E24">
        <w:tblPrEx>
          <w:tblCellMar>
            <w:left w:w="28" w:type="dxa"/>
            <w:right w:w="28" w:type="dxa"/>
          </w:tblCellMar>
        </w:tblPrEx>
        <w:trPr>
          <w:trHeight w:val="454"/>
          <w:jc w:val="center"/>
        </w:trPr>
        <w:tc>
          <w:tcPr>
            <w:tcW w:w="1267" w:type="dxa"/>
            <w:vMerge/>
            <w:tcBorders>
              <w:top w:val="single" w:sz="6" w:space="0" w:color="auto"/>
              <w:left w:val="single" w:sz="12" w:space="0" w:color="auto"/>
              <w:bottom w:val="single" w:sz="6" w:space="0" w:color="auto"/>
              <w:right w:val="single" w:sz="6" w:space="0" w:color="auto"/>
            </w:tcBorders>
            <w:shd w:val="clear" w:color="auto" w:fill="auto"/>
            <w:vAlign w:val="center"/>
          </w:tcPr>
          <w:p w:rsidR="00824AC4" w:rsidRDefault="00824AC4" w:rsidP="0090799B">
            <w:pPr>
              <w:spacing w:line="360" w:lineRule="auto"/>
              <w:jc w:val="center"/>
              <w:rPr>
                <w:b/>
                <w:szCs w:val="21"/>
              </w:rPr>
            </w:pPr>
          </w:p>
        </w:tc>
        <w:tc>
          <w:tcPr>
            <w:tcW w:w="707" w:type="dxa"/>
            <w:vMerge/>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Cs w:val="21"/>
              </w:rPr>
            </w:pPr>
          </w:p>
        </w:tc>
        <w:tc>
          <w:tcPr>
            <w:tcW w:w="1297" w:type="dxa"/>
            <w:gridSpan w:val="2"/>
            <w:vMerge/>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Cs w:val="21"/>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Cs w:val="21"/>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Cs w:val="21"/>
              </w:rPr>
            </w:pPr>
            <w:r>
              <w:rPr>
                <w:rFonts w:hint="eastAsia"/>
                <w:b/>
                <w:szCs w:val="21"/>
              </w:rPr>
              <w:t>高校</w:t>
            </w:r>
          </w:p>
        </w:tc>
        <w:tc>
          <w:tcPr>
            <w:tcW w:w="1134" w:type="dxa"/>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Cs w:val="21"/>
              </w:rPr>
            </w:pPr>
            <w:r>
              <w:rPr>
                <w:rFonts w:hint="eastAsia"/>
                <w:b/>
                <w:szCs w:val="21"/>
              </w:rPr>
              <w:t>其他</w:t>
            </w:r>
          </w:p>
        </w:tc>
        <w:tc>
          <w:tcPr>
            <w:tcW w:w="982" w:type="dxa"/>
            <w:vMerge/>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Cs w:val="21"/>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Cs w:val="21"/>
              </w:rPr>
            </w:pPr>
          </w:p>
        </w:tc>
        <w:tc>
          <w:tcPr>
            <w:tcW w:w="708" w:type="dxa"/>
            <w:vMerge/>
            <w:tcBorders>
              <w:top w:val="single" w:sz="6" w:space="0" w:color="auto"/>
              <w:left w:val="single" w:sz="6" w:space="0" w:color="auto"/>
              <w:bottom w:val="single" w:sz="6" w:space="0" w:color="auto"/>
              <w:right w:val="single" w:sz="12" w:space="0" w:color="auto"/>
            </w:tcBorders>
            <w:vAlign w:val="center"/>
          </w:tcPr>
          <w:p w:rsidR="00824AC4" w:rsidRDefault="00824AC4" w:rsidP="0090799B">
            <w:pPr>
              <w:spacing w:line="360" w:lineRule="auto"/>
              <w:jc w:val="center"/>
              <w:rPr>
                <w:b/>
                <w:szCs w:val="21"/>
              </w:rPr>
            </w:pPr>
          </w:p>
        </w:tc>
      </w:tr>
      <w:tr w:rsidR="00824AC4" w:rsidTr="00DD2E24">
        <w:tblPrEx>
          <w:tblCellMar>
            <w:left w:w="28" w:type="dxa"/>
            <w:right w:w="28" w:type="dxa"/>
          </w:tblCellMar>
        </w:tblPrEx>
        <w:trPr>
          <w:trHeight w:val="454"/>
          <w:jc w:val="center"/>
        </w:trPr>
        <w:tc>
          <w:tcPr>
            <w:tcW w:w="1267" w:type="dxa"/>
            <w:tcBorders>
              <w:top w:val="single" w:sz="6" w:space="0" w:color="auto"/>
              <w:left w:val="single" w:sz="12" w:space="0" w:color="auto"/>
              <w:bottom w:val="single" w:sz="6" w:space="0" w:color="auto"/>
              <w:right w:val="single" w:sz="6" w:space="0" w:color="auto"/>
            </w:tcBorders>
            <w:shd w:val="clear" w:color="auto" w:fill="auto"/>
            <w:vAlign w:val="center"/>
          </w:tcPr>
          <w:p w:rsidR="00824AC4" w:rsidRDefault="00824AC4" w:rsidP="0090799B">
            <w:pPr>
              <w:spacing w:line="360" w:lineRule="auto"/>
              <w:jc w:val="center"/>
              <w:rPr>
                <w:b/>
                <w:szCs w:val="21"/>
              </w:rPr>
            </w:pPr>
            <w:r>
              <w:rPr>
                <w:rFonts w:hint="eastAsia"/>
                <w:b/>
                <w:szCs w:val="21"/>
              </w:rPr>
              <w:t>正高级</w:t>
            </w:r>
          </w:p>
        </w:tc>
        <w:tc>
          <w:tcPr>
            <w:tcW w:w="707" w:type="dxa"/>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Cs w:val="21"/>
              </w:rPr>
            </w:pPr>
            <w:r>
              <w:rPr>
                <w:rFonts w:hint="eastAsia"/>
                <w:b/>
                <w:szCs w:val="21"/>
              </w:rPr>
              <w:t>27</w:t>
            </w:r>
          </w:p>
        </w:tc>
        <w:tc>
          <w:tcPr>
            <w:tcW w:w="1297" w:type="dxa"/>
            <w:gridSpan w:val="2"/>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Cs w:val="21"/>
              </w:rPr>
            </w:pPr>
            <w:r>
              <w:rPr>
                <w:rFonts w:hint="eastAsia"/>
                <w:b/>
                <w:szCs w:val="21"/>
              </w:rPr>
              <w:t>2</w:t>
            </w:r>
          </w:p>
        </w:tc>
        <w:tc>
          <w:tcPr>
            <w:tcW w:w="1134" w:type="dxa"/>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Cs w:val="21"/>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Cs w:val="21"/>
              </w:rPr>
            </w:pPr>
            <w:r>
              <w:rPr>
                <w:rFonts w:hint="eastAsia"/>
                <w:b/>
                <w:szCs w:val="21"/>
              </w:rPr>
              <w:t>25</w:t>
            </w:r>
          </w:p>
        </w:tc>
        <w:tc>
          <w:tcPr>
            <w:tcW w:w="1134" w:type="dxa"/>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Cs w:val="21"/>
              </w:rPr>
            </w:pPr>
          </w:p>
        </w:tc>
        <w:tc>
          <w:tcPr>
            <w:tcW w:w="982" w:type="dxa"/>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824AC4" w:rsidRDefault="00824AC4" w:rsidP="0090799B">
            <w:pPr>
              <w:widowControl/>
              <w:spacing w:line="360" w:lineRule="auto"/>
              <w:jc w:val="center"/>
              <w:rPr>
                <w:b/>
                <w:szCs w:val="21"/>
              </w:rPr>
            </w:pPr>
            <w:r>
              <w:rPr>
                <w:rFonts w:hint="eastAsia"/>
                <w:b/>
                <w:szCs w:val="21"/>
              </w:rPr>
              <w:t>25-30</w:t>
            </w:r>
          </w:p>
        </w:tc>
        <w:tc>
          <w:tcPr>
            <w:tcW w:w="708" w:type="dxa"/>
            <w:tcBorders>
              <w:top w:val="single" w:sz="6" w:space="0" w:color="auto"/>
              <w:left w:val="single" w:sz="6" w:space="0" w:color="auto"/>
              <w:bottom w:val="single" w:sz="6" w:space="0" w:color="auto"/>
              <w:right w:val="single" w:sz="12" w:space="0" w:color="auto"/>
            </w:tcBorders>
            <w:vAlign w:val="center"/>
          </w:tcPr>
          <w:p w:rsidR="00824AC4" w:rsidRDefault="00824AC4" w:rsidP="0090799B">
            <w:pPr>
              <w:widowControl/>
              <w:spacing w:line="360" w:lineRule="auto"/>
              <w:jc w:val="center"/>
              <w:rPr>
                <w:b/>
                <w:color w:val="000000" w:themeColor="text1"/>
                <w:szCs w:val="21"/>
              </w:rPr>
            </w:pPr>
            <w:r>
              <w:rPr>
                <w:rFonts w:hint="eastAsia"/>
                <w:b/>
                <w:color w:val="000000" w:themeColor="text1"/>
                <w:szCs w:val="21"/>
              </w:rPr>
              <w:t>27</w:t>
            </w:r>
          </w:p>
        </w:tc>
      </w:tr>
      <w:tr w:rsidR="00824AC4" w:rsidTr="00DD2E24">
        <w:tblPrEx>
          <w:tblCellMar>
            <w:left w:w="28" w:type="dxa"/>
            <w:right w:w="28" w:type="dxa"/>
          </w:tblCellMar>
        </w:tblPrEx>
        <w:trPr>
          <w:trHeight w:val="454"/>
          <w:jc w:val="center"/>
        </w:trPr>
        <w:tc>
          <w:tcPr>
            <w:tcW w:w="1267" w:type="dxa"/>
            <w:tcBorders>
              <w:top w:val="single" w:sz="6" w:space="0" w:color="auto"/>
              <w:left w:val="single" w:sz="12" w:space="0" w:color="auto"/>
              <w:bottom w:val="single" w:sz="6" w:space="0" w:color="auto"/>
              <w:right w:val="single" w:sz="6" w:space="0" w:color="auto"/>
            </w:tcBorders>
            <w:shd w:val="clear" w:color="auto" w:fill="auto"/>
            <w:vAlign w:val="center"/>
          </w:tcPr>
          <w:p w:rsidR="00824AC4" w:rsidRDefault="00824AC4" w:rsidP="0090799B">
            <w:pPr>
              <w:spacing w:line="360" w:lineRule="auto"/>
              <w:jc w:val="center"/>
              <w:rPr>
                <w:b/>
                <w:szCs w:val="21"/>
              </w:rPr>
            </w:pPr>
            <w:r>
              <w:rPr>
                <w:rFonts w:hint="eastAsia"/>
                <w:b/>
                <w:szCs w:val="21"/>
              </w:rPr>
              <w:t>副高级</w:t>
            </w:r>
          </w:p>
        </w:tc>
        <w:tc>
          <w:tcPr>
            <w:tcW w:w="707" w:type="dxa"/>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Cs w:val="21"/>
              </w:rPr>
            </w:pPr>
            <w:r>
              <w:rPr>
                <w:rFonts w:hint="eastAsia"/>
                <w:b/>
                <w:szCs w:val="21"/>
              </w:rPr>
              <w:t>4</w:t>
            </w:r>
          </w:p>
        </w:tc>
        <w:tc>
          <w:tcPr>
            <w:tcW w:w="1297" w:type="dxa"/>
            <w:gridSpan w:val="2"/>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Cs w:val="21"/>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Cs w:val="21"/>
              </w:rPr>
            </w:pPr>
            <w:r>
              <w:rPr>
                <w:rFonts w:hint="eastAsia"/>
                <w:b/>
                <w:szCs w:val="21"/>
              </w:rPr>
              <w:t>4</w:t>
            </w:r>
          </w:p>
        </w:tc>
        <w:tc>
          <w:tcPr>
            <w:tcW w:w="1134" w:type="dxa"/>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Cs w:val="21"/>
              </w:rPr>
            </w:pPr>
          </w:p>
        </w:tc>
        <w:tc>
          <w:tcPr>
            <w:tcW w:w="982" w:type="dxa"/>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824AC4" w:rsidRDefault="00824AC4" w:rsidP="0090799B">
            <w:pPr>
              <w:widowControl/>
              <w:spacing w:line="360" w:lineRule="auto"/>
              <w:jc w:val="center"/>
              <w:rPr>
                <w:b/>
                <w:szCs w:val="21"/>
              </w:rPr>
            </w:pPr>
            <w:r>
              <w:rPr>
                <w:rFonts w:hint="eastAsia"/>
                <w:b/>
                <w:szCs w:val="21"/>
              </w:rPr>
              <w:t>13-15</w:t>
            </w:r>
          </w:p>
        </w:tc>
        <w:tc>
          <w:tcPr>
            <w:tcW w:w="708" w:type="dxa"/>
            <w:tcBorders>
              <w:top w:val="single" w:sz="6" w:space="0" w:color="auto"/>
              <w:left w:val="single" w:sz="6" w:space="0" w:color="auto"/>
              <w:bottom w:val="single" w:sz="6" w:space="0" w:color="auto"/>
              <w:right w:val="single" w:sz="12" w:space="0" w:color="auto"/>
            </w:tcBorders>
            <w:vAlign w:val="center"/>
          </w:tcPr>
          <w:p w:rsidR="00824AC4" w:rsidRDefault="00824AC4" w:rsidP="0090799B">
            <w:pPr>
              <w:widowControl/>
              <w:spacing w:line="360" w:lineRule="auto"/>
              <w:jc w:val="center"/>
              <w:rPr>
                <w:b/>
                <w:color w:val="000000" w:themeColor="text1"/>
                <w:szCs w:val="21"/>
              </w:rPr>
            </w:pPr>
            <w:r>
              <w:rPr>
                <w:rFonts w:hint="eastAsia"/>
                <w:b/>
                <w:color w:val="000000" w:themeColor="text1"/>
                <w:szCs w:val="21"/>
              </w:rPr>
              <w:t>4</w:t>
            </w:r>
          </w:p>
        </w:tc>
      </w:tr>
      <w:tr w:rsidR="00824AC4" w:rsidTr="00DD2E24">
        <w:tblPrEx>
          <w:tblCellMar>
            <w:left w:w="28" w:type="dxa"/>
            <w:right w:w="28" w:type="dxa"/>
          </w:tblCellMar>
        </w:tblPrEx>
        <w:trPr>
          <w:trHeight w:val="454"/>
          <w:jc w:val="center"/>
        </w:trPr>
        <w:tc>
          <w:tcPr>
            <w:tcW w:w="1267" w:type="dxa"/>
            <w:tcBorders>
              <w:top w:val="single" w:sz="6" w:space="0" w:color="auto"/>
              <w:left w:val="single" w:sz="12" w:space="0" w:color="auto"/>
              <w:bottom w:val="single" w:sz="6" w:space="0" w:color="auto"/>
              <w:right w:val="single" w:sz="6" w:space="0" w:color="auto"/>
            </w:tcBorders>
            <w:shd w:val="clear" w:color="auto" w:fill="auto"/>
            <w:vAlign w:val="center"/>
          </w:tcPr>
          <w:p w:rsidR="00824AC4" w:rsidRDefault="00824AC4" w:rsidP="0090799B">
            <w:pPr>
              <w:spacing w:line="360" w:lineRule="auto"/>
              <w:jc w:val="center"/>
              <w:rPr>
                <w:b/>
                <w:szCs w:val="21"/>
              </w:rPr>
            </w:pPr>
            <w:r>
              <w:rPr>
                <w:rFonts w:hint="eastAsia"/>
                <w:b/>
                <w:szCs w:val="21"/>
              </w:rPr>
              <w:t>中级</w:t>
            </w:r>
          </w:p>
        </w:tc>
        <w:tc>
          <w:tcPr>
            <w:tcW w:w="707" w:type="dxa"/>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Cs w:val="21"/>
              </w:rPr>
            </w:pPr>
            <w:r>
              <w:rPr>
                <w:rFonts w:hint="eastAsia"/>
                <w:b/>
                <w:szCs w:val="21"/>
              </w:rPr>
              <w:t>9</w:t>
            </w:r>
          </w:p>
        </w:tc>
        <w:tc>
          <w:tcPr>
            <w:tcW w:w="1297" w:type="dxa"/>
            <w:gridSpan w:val="2"/>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Cs w:val="21"/>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Cs w:val="21"/>
              </w:rPr>
            </w:pPr>
            <w:r>
              <w:rPr>
                <w:rFonts w:hint="eastAsia"/>
                <w:b/>
                <w:szCs w:val="21"/>
              </w:rPr>
              <w:t>9</w:t>
            </w:r>
          </w:p>
        </w:tc>
        <w:tc>
          <w:tcPr>
            <w:tcW w:w="982" w:type="dxa"/>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824AC4" w:rsidRDefault="00824AC4" w:rsidP="0090799B">
            <w:pPr>
              <w:widowControl/>
              <w:spacing w:line="360" w:lineRule="auto"/>
              <w:jc w:val="center"/>
              <w:rPr>
                <w:b/>
                <w:szCs w:val="21"/>
              </w:rPr>
            </w:pPr>
            <w:r>
              <w:rPr>
                <w:rFonts w:hint="eastAsia"/>
                <w:b/>
                <w:szCs w:val="21"/>
              </w:rPr>
              <w:t>10-15</w:t>
            </w:r>
          </w:p>
        </w:tc>
        <w:tc>
          <w:tcPr>
            <w:tcW w:w="708" w:type="dxa"/>
            <w:tcBorders>
              <w:top w:val="single" w:sz="6" w:space="0" w:color="auto"/>
              <w:left w:val="single" w:sz="6" w:space="0" w:color="auto"/>
              <w:bottom w:val="single" w:sz="6" w:space="0" w:color="auto"/>
              <w:right w:val="single" w:sz="12" w:space="0" w:color="auto"/>
            </w:tcBorders>
            <w:vAlign w:val="center"/>
          </w:tcPr>
          <w:p w:rsidR="00824AC4" w:rsidRDefault="00824AC4" w:rsidP="0090799B">
            <w:pPr>
              <w:widowControl/>
              <w:spacing w:line="360" w:lineRule="auto"/>
              <w:jc w:val="center"/>
              <w:rPr>
                <w:b/>
                <w:color w:val="000000" w:themeColor="text1"/>
                <w:szCs w:val="21"/>
              </w:rPr>
            </w:pPr>
            <w:r>
              <w:rPr>
                <w:rFonts w:hint="eastAsia"/>
                <w:b/>
                <w:color w:val="000000" w:themeColor="text1"/>
                <w:szCs w:val="21"/>
              </w:rPr>
              <w:t>9</w:t>
            </w:r>
          </w:p>
        </w:tc>
      </w:tr>
      <w:tr w:rsidR="00824AC4" w:rsidTr="00DD2E24">
        <w:tblPrEx>
          <w:tblCellMar>
            <w:left w:w="28" w:type="dxa"/>
            <w:right w:w="28" w:type="dxa"/>
          </w:tblCellMar>
        </w:tblPrEx>
        <w:trPr>
          <w:trHeight w:val="454"/>
          <w:jc w:val="center"/>
        </w:trPr>
        <w:tc>
          <w:tcPr>
            <w:tcW w:w="1267" w:type="dxa"/>
            <w:tcBorders>
              <w:top w:val="single" w:sz="6" w:space="0" w:color="auto"/>
              <w:left w:val="single" w:sz="12" w:space="0" w:color="auto"/>
              <w:bottom w:val="single" w:sz="6" w:space="0" w:color="auto"/>
              <w:right w:val="single" w:sz="6" w:space="0" w:color="auto"/>
            </w:tcBorders>
            <w:shd w:val="clear" w:color="auto" w:fill="auto"/>
            <w:vAlign w:val="center"/>
          </w:tcPr>
          <w:p w:rsidR="00824AC4" w:rsidRDefault="00824AC4" w:rsidP="0090799B">
            <w:pPr>
              <w:spacing w:line="360" w:lineRule="auto"/>
              <w:jc w:val="center"/>
              <w:rPr>
                <w:b/>
                <w:szCs w:val="21"/>
              </w:rPr>
            </w:pPr>
            <w:r>
              <w:rPr>
                <w:rFonts w:hint="eastAsia"/>
                <w:b/>
                <w:szCs w:val="21"/>
              </w:rPr>
              <w:t>初级</w:t>
            </w:r>
          </w:p>
        </w:tc>
        <w:tc>
          <w:tcPr>
            <w:tcW w:w="707" w:type="dxa"/>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Cs w:val="21"/>
              </w:rPr>
            </w:pPr>
          </w:p>
        </w:tc>
        <w:tc>
          <w:tcPr>
            <w:tcW w:w="1297" w:type="dxa"/>
            <w:gridSpan w:val="2"/>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Cs w:val="21"/>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Cs w:val="21"/>
              </w:rPr>
            </w:pPr>
          </w:p>
        </w:tc>
        <w:tc>
          <w:tcPr>
            <w:tcW w:w="982" w:type="dxa"/>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824AC4" w:rsidRDefault="00824AC4" w:rsidP="0090799B">
            <w:pPr>
              <w:widowControl/>
              <w:spacing w:line="360" w:lineRule="auto"/>
              <w:jc w:val="center"/>
              <w:rPr>
                <w:b/>
                <w:szCs w:val="21"/>
              </w:rPr>
            </w:pPr>
          </w:p>
        </w:tc>
        <w:tc>
          <w:tcPr>
            <w:tcW w:w="708" w:type="dxa"/>
            <w:tcBorders>
              <w:top w:val="single" w:sz="6" w:space="0" w:color="auto"/>
              <w:left w:val="single" w:sz="6" w:space="0" w:color="auto"/>
              <w:bottom w:val="single" w:sz="6" w:space="0" w:color="auto"/>
              <w:right w:val="single" w:sz="12" w:space="0" w:color="auto"/>
            </w:tcBorders>
            <w:vAlign w:val="center"/>
          </w:tcPr>
          <w:p w:rsidR="00824AC4" w:rsidRDefault="00824AC4" w:rsidP="0090799B">
            <w:pPr>
              <w:widowControl/>
              <w:spacing w:line="360" w:lineRule="auto"/>
              <w:jc w:val="center"/>
              <w:rPr>
                <w:b/>
                <w:color w:val="000000" w:themeColor="text1"/>
                <w:szCs w:val="21"/>
              </w:rPr>
            </w:pPr>
          </w:p>
        </w:tc>
      </w:tr>
      <w:tr w:rsidR="00824AC4" w:rsidTr="00DD2E24">
        <w:tblPrEx>
          <w:tblCellMar>
            <w:left w:w="28" w:type="dxa"/>
            <w:right w:w="28" w:type="dxa"/>
          </w:tblCellMar>
        </w:tblPrEx>
        <w:trPr>
          <w:trHeight w:val="454"/>
          <w:jc w:val="center"/>
        </w:trPr>
        <w:tc>
          <w:tcPr>
            <w:tcW w:w="1267" w:type="dxa"/>
            <w:tcBorders>
              <w:top w:val="single" w:sz="6" w:space="0" w:color="auto"/>
              <w:left w:val="single" w:sz="12" w:space="0" w:color="auto"/>
              <w:bottom w:val="single" w:sz="6" w:space="0" w:color="auto"/>
              <w:right w:val="single" w:sz="6" w:space="0" w:color="auto"/>
            </w:tcBorders>
            <w:shd w:val="clear" w:color="auto" w:fill="auto"/>
            <w:vAlign w:val="center"/>
          </w:tcPr>
          <w:p w:rsidR="00824AC4" w:rsidRDefault="00824AC4" w:rsidP="0090799B">
            <w:pPr>
              <w:spacing w:line="360" w:lineRule="auto"/>
              <w:jc w:val="center"/>
              <w:rPr>
                <w:b/>
                <w:szCs w:val="21"/>
              </w:rPr>
            </w:pPr>
            <w:r>
              <w:rPr>
                <w:rFonts w:hint="eastAsia"/>
                <w:b/>
                <w:szCs w:val="21"/>
              </w:rPr>
              <w:t>无</w:t>
            </w:r>
          </w:p>
        </w:tc>
        <w:tc>
          <w:tcPr>
            <w:tcW w:w="707" w:type="dxa"/>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Cs w:val="21"/>
              </w:rPr>
            </w:pPr>
            <w:r>
              <w:rPr>
                <w:rFonts w:hint="eastAsia"/>
                <w:b/>
                <w:szCs w:val="21"/>
              </w:rPr>
              <w:t>1</w:t>
            </w:r>
          </w:p>
        </w:tc>
        <w:tc>
          <w:tcPr>
            <w:tcW w:w="1297" w:type="dxa"/>
            <w:gridSpan w:val="2"/>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Cs w:val="21"/>
              </w:rPr>
            </w:pPr>
            <w:r>
              <w:rPr>
                <w:rFonts w:hint="eastAsia"/>
                <w:b/>
                <w:szCs w:val="21"/>
              </w:rPr>
              <w:t>1</w:t>
            </w:r>
          </w:p>
        </w:tc>
        <w:tc>
          <w:tcPr>
            <w:tcW w:w="1134" w:type="dxa"/>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Cs w:val="21"/>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Cs w:val="21"/>
              </w:rPr>
            </w:pPr>
          </w:p>
        </w:tc>
        <w:tc>
          <w:tcPr>
            <w:tcW w:w="982" w:type="dxa"/>
            <w:tcBorders>
              <w:top w:val="single" w:sz="6" w:space="0" w:color="auto"/>
              <w:left w:val="single" w:sz="6" w:space="0" w:color="auto"/>
              <w:bottom w:val="single" w:sz="6" w:space="0" w:color="auto"/>
              <w:right w:val="single" w:sz="6" w:space="0" w:color="auto"/>
            </w:tcBorders>
            <w:vAlign w:val="center"/>
          </w:tcPr>
          <w:p w:rsidR="00824AC4" w:rsidRDefault="00824AC4" w:rsidP="0090799B">
            <w:pPr>
              <w:spacing w:line="360" w:lineRule="auto"/>
              <w:jc w:val="center"/>
              <w:rPr>
                <w:b/>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824AC4" w:rsidRDefault="00824AC4" w:rsidP="0090799B">
            <w:pPr>
              <w:widowControl/>
              <w:spacing w:line="360" w:lineRule="auto"/>
              <w:jc w:val="center"/>
              <w:rPr>
                <w:b/>
                <w:szCs w:val="21"/>
              </w:rPr>
            </w:pPr>
            <w:r>
              <w:rPr>
                <w:rFonts w:hint="eastAsia"/>
                <w:b/>
                <w:szCs w:val="21"/>
              </w:rPr>
              <w:t>10</w:t>
            </w:r>
          </w:p>
        </w:tc>
        <w:tc>
          <w:tcPr>
            <w:tcW w:w="708" w:type="dxa"/>
            <w:tcBorders>
              <w:top w:val="single" w:sz="6" w:space="0" w:color="auto"/>
              <w:left w:val="single" w:sz="6" w:space="0" w:color="auto"/>
              <w:bottom w:val="single" w:sz="6" w:space="0" w:color="auto"/>
              <w:right w:val="single" w:sz="12" w:space="0" w:color="auto"/>
            </w:tcBorders>
            <w:vAlign w:val="center"/>
          </w:tcPr>
          <w:p w:rsidR="00824AC4" w:rsidRDefault="00824AC4" w:rsidP="0090799B">
            <w:pPr>
              <w:widowControl/>
              <w:spacing w:line="360" w:lineRule="auto"/>
              <w:jc w:val="center"/>
              <w:rPr>
                <w:b/>
                <w:color w:val="000000" w:themeColor="text1"/>
                <w:szCs w:val="21"/>
              </w:rPr>
            </w:pPr>
            <w:r>
              <w:rPr>
                <w:rFonts w:hint="eastAsia"/>
                <w:b/>
                <w:color w:val="000000" w:themeColor="text1"/>
                <w:szCs w:val="21"/>
              </w:rPr>
              <w:t>1</w:t>
            </w:r>
          </w:p>
        </w:tc>
      </w:tr>
      <w:tr w:rsidR="00824AC4" w:rsidTr="00DD2E24">
        <w:tblPrEx>
          <w:tblCellMar>
            <w:left w:w="28" w:type="dxa"/>
            <w:right w:w="28" w:type="dxa"/>
          </w:tblCellMar>
        </w:tblPrEx>
        <w:trPr>
          <w:trHeight w:val="454"/>
          <w:jc w:val="center"/>
        </w:trPr>
        <w:tc>
          <w:tcPr>
            <w:tcW w:w="1267" w:type="dxa"/>
            <w:tcBorders>
              <w:top w:val="single" w:sz="6" w:space="0" w:color="auto"/>
              <w:left w:val="single" w:sz="12" w:space="0" w:color="auto"/>
              <w:bottom w:val="single" w:sz="12" w:space="0" w:color="auto"/>
              <w:right w:val="single" w:sz="6" w:space="0" w:color="auto"/>
            </w:tcBorders>
            <w:shd w:val="clear" w:color="auto" w:fill="auto"/>
            <w:vAlign w:val="center"/>
          </w:tcPr>
          <w:p w:rsidR="00824AC4" w:rsidRDefault="00824AC4" w:rsidP="0090799B">
            <w:pPr>
              <w:spacing w:line="360" w:lineRule="auto"/>
              <w:jc w:val="center"/>
              <w:rPr>
                <w:b/>
                <w:szCs w:val="21"/>
              </w:rPr>
            </w:pPr>
            <w:r>
              <w:rPr>
                <w:rFonts w:hint="eastAsia"/>
                <w:b/>
                <w:szCs w:val="21"/>
              </w:rPr>
              <w:t>总计</w:t>
            </w:r>
          </w:p>
        </w:tc>
        <w:tc>
          <w:tcPr>
            <w:tcW w:w="707" w:type="dxa"/>
            <w:tcBorders>
              <w:top w:val="single" w:sz="6" w:space="0" w:color="auto"/>
              <w:left w:val="single" w:sz="6" w:space="0" w:color="auto"/>
              <w:bottom w:val="single" w:sz="12" w:space="0" w:color="auto"/>
              <w:right w:val="single" w:sz="6" w:space="0" w:color="auto"/>
            </w:tcBorders>
            <w:vAlign w:val="center"/>
          </w:tcPr>
          <w:p w:rsidR="00824AC4" w:rsidRDefault="00824AC4" w:rsidP="0090799B">
            <w:pPr>
              <w:spacing w:line="360" w:lineRule="auto"/>
              <w:jc w:val="center"/>
              <w:rPr>
                <w:b/>
                <w:szCs w:val="21"/>
              </w:rPr>
            </w:pPr>
            <w:r>
              <w:rPr>
                <w:rFonts w:hint="eastAsia"/>
                <w:b/>
                <w:szCs w:val="21"/>
              </w:rPr>
              <w:t>41</w:t>
            </w:r>
          </w:p>
        </w:tc>
        <w:tc>
          <w:tcPr>
            <w:tcW w:w="1297" w:type="dxa"/>
            <w:gridSpan w:val="2"/>
            <w:tcBorders>
              <w:top w:val="single" w:sz="6" w:space="0" w:color="auto"/>
              <w:left w:val="single" w:sz="6" w:space="0" w:color="auto"/>
              <w:bottom w:val="single" w:sz="12" w:space="0" w:color="auto"/>
              <w:right w:val="single" w:sz="6" w:space="0" w:color="auto"/>
            </w:tcBorders>
            <w:vAlign w:val="center"/>
          </w:tcPr>
          <w:p w:rsidR="00824AC4" w:rsidRDefault="00824AC4" w:rsidP="0090799B">
            <w:pPr>
              <w:spacing w:line="360" w:lineRule="auto"/>
              <w:jc w:val="center"/>
              <w:rPr>
                <w:b/>
                <w:szCs w:val="21"/>
              </w:rPr>
            </w:pPr>
            <w:r>
              <w:rPr>
                <w:rFonts w:hint="eastAsia"/>
                <w:b/>
                <w:szCs w:val="21"/>
              </w:rPr>
              <w:t>3</w:t>
            </w:r>
          </w:p>
        </w:tc>
        <w:tc>
          <w:tcPr>
            <w:tcW w:w="1134" w:type="dxa"/>
            <w:tcBorders>
              <w:top w:val="single" w:sz="6" w:space="0" w:color="auto"/>
              <w:left w:val="single" w:sz="6" w:space="0" w:color="auto"/>
              <w:bottom w:val="single" w:sz="12" w:space="0" w:color="auto"/>
              <w:right w:val="single" w:sz="6" w:space="0" w:color="auto"/>
            </w:tcBorders>
            <w:vAlign w:val="center"/>
          </w:tcPr>
          <w:p w:rsidR="00824AC4" w:rsidRDefault="00824AC4" w:rsidP="0090799B">
            <w:pPr>
              <w:spacing w:line="360" w:lineRule="auto"/>
              <w:jc w:val="center"/>
              <w:rPr>
                <w:b/>
                <w:szCs w:val="21"/>
              </w:rPr>
            </w:pPr>
          </w:p>
        </w:tc>
        <w:tc>
          <w:tcPr>
            <w:tcW w:w="992" w:type="dxa"/>
            <w:gridSpan w:val="2"/>
            <w:tcBorders>
              <w:top w:val="single" w:sz="6" w:space="0" w:color="auto"/>
              <w:left w:val="single" w:sz="6" w:space="0" w:color="auto"/>
              <w:bottom w:val="single" w:sz="12" w:space="0" w:color="auto"/>
              <w:right w:val="single" w:sz="6" w:space="0" w:color="auto"/>
            </w:tcBorders>
            <w:vAlign w:val="center"/>
          </w:tcPr>
          <w:p w:rsidR="00824AC4" w:rsidRDefault="00824AC4" w:rsidP="0090799B">
            <w:pPr>
              <w:spacing w:line="360" w:lineRule="auto"/>
              <w:jc w:val="center"/>
              <w:rPr>
                <w:b/>
                <w:szCs w:val="21"/>
              </w:rPr>
            </w:pPr>
            <w:r>
              <w:rPr>
                <w:rFonts w:hint="eastAsia"/>
                <w:b/>
                <w:szCs w:val="21"/>
              </w:rPr>
              <w:t>29</w:t>
            </w:r>
          </w:p>
        </w:tc>
        <w:tc>
          <w:tcPr>
            <w:tcW w:w="1134" w:type="dxa"/>
            <w:tcBorders>
              <w:top w:val="single" w:sz="6" w:space="0" w:color="auto"/>
              <w:left w:val="single" w:sz="6" w:space="0" w:color="auto"/>
              <w:bottom w:val="single" w:sz="12" w:space="0" w:color="auto"/>
              <w:right w:val="single" w:sz="6" w:space="0" w:color="auto"/>
            </w:tcBorders>
            <w:vAlign w:val="center"/>
          </w:tcPr>
          <w:p w:rsidR="00824AC4" w:rsidRDefault="00824AC4" w:rsidP="0090799B">
            <w:pPr>
              <w:spacing w:line="360" w:lineRule="auto"/>
              <w:jc w:val="center"/>
              <w:rPr>
                <w:b/>
                <w:szCs w:val="21"/>
              </w:rPr>
            </w:pPr>
            <w:r>
              <w:rPr>
                <w:rFonts w:hint="eastAsia"/>
                <w:b/>
                <w:szCs w:val="21"/>
              </w:rPr>
              <w:t>9</w:t>
            </w:r>
          </w:p>
        </w:tc>
        <w:tc>
          <w:tcPr>
            <w:tcW w:w="982" w:type="dxa"/>
            <w:tcBorders>
              <w:top w:val="single" w:sz="6" w:space="0" w:color="auto"/>
              <w:left w:val="single" w:sz="6" w:space="0" w:color="auto"/>
              <w:bottom w:val="single" w:sz="12" w:space="0" w:color="auto"/>
              <w:right w:val="single" w:sz="6" w:space="0" w:color="auto"/>
            </w:tcBorders>
            <w:vAlign w:val="center"/>
          </w:tcPr>
          <w:p w:rsidR="00824AC4" w:rsidRDefault="00824AC4" w:rsidP="0090799B">
            <w:pPr>
              <w:spacing w:line="360" w:lineRule="auto"/>
              <w:jc w:val="center"/>
              <w:rPr>
                <w:b/>
                <w:szCs w:val="21"/>
              </w:rPr>
            </w:pPr>
          </w:p>
        </w:tc>
        <w:tc>
          <w:tcPr>
            <w:tcW w:w="851" w:type="dxa"/>
            <w:tcBorders>
              <w:top w:val="single" w:sz="6" w:space="0" w:color="auto"/>
              <w:left w:val="single" w:sz="6" w:space="0" w:color="auto"/>
              <w:bottom w:val="single" w:sz="12" w:space="0" w:color="auto"/>
              <w:right w:val="single" w:sz="6" w:space="0" w:color="auto"/>
            </w:tcBorders>
            <w:vAlign w:val="center"/>
          </w:tcPr>
          <w:p w:rsidR="00824AC4" w:rsidRDefault="00824AC4" w:rsidP="0090799B">
            <w:pPr>
              <w:widowControl/>
              <w:spacing w:line="360" w:lineRule="auto"/>
              <w:jc w:val="center"/>
              <w:rPr>
                <w:szCs w:val="21"/>
              </w:rPr>
            </w:pPr>
          </w:p>
        </w:tc>
        <w:tc>
          <w:tcPr>
            <w:tcW w:w="708" w:type="dxa"/>
            <w:tcBorders>
              <w:top w:val="single" w:sz="6" w:space="0" w:color="auto"/>
              <w:left w:val="single" w:sz="6" w:space="0" w:color="auto"/>
              <w:bottom w:val="single" w:sz="12" w:space="0" w:color="auto"/>
              <w:right w:val="single" w:sz="12" w:space="0" w:color="auto"/>
            </w:tcBorders>
            <w:vAlign w:val="center"/>
          </w:tcPr>
          <w:p w:rsidR="00824AC4" w:rsidRDefault="00824AC4" w:rsidP="0090799B">
            <w:pPr>
              <w:widowControl/>
              <w:spacing w:line="360" w:lineRule="auto"/>
              <w:jc w:val="center"/>
              <w:rPr>
                <w:color w:val="000000" w:themeColor="text1"/>
                <w:szCs w:val="21"/>
              </w:rPr>
            </w:pPr>
            <w:r>
              <w:rPr>
                <w:rFonts w:hint="eastAsia"/>
                <w:b/>
                <w:bCs/>
                <w:color w:val="000000" w:themeColor="text1"/>
                <w:szCs w:val="21"/>
              </w:rPr>
              <w:t>41</w:t>
            </w:r>
          </w:p>
        </w:tc>
      </w:tr>
    </w:tbl>
    <w:p w:rsidR="00FF50B7" w:rsidRDefault="007E15CE" w:rsidP="0090799B">
      <w:pPr>
        <w:pStyle w:val="2"/>
        <w:spacing w:line="360" w:lineRule="auto"/>
      </w:pPr>
      <w:bookmarkStart w:id="7" w:name="_Toc67608022"/>
      <w:r>
        <w:rPr>
          <w:rFonts w:hint="eastAsia"/>
        </w:rPr>
        <w:lastRenderedPageBreak/>
        <w:t>5</w:t>
      </w:r>
      <w:r>
        <w:rPr>
          <w:rFonts w:hint="eastAsia"/>
        </w:rPr>
        <w:t>、</w:t>
      </w:r>
      <w:r w:rsidR="00FF50B7">
        <w:rPr>
          <w:rFonts w:hint="eastAsia"/>
        </w:rPr>
        <w:t>科学研究</w:t>
      </w:r>
      <w:bookmarkEnd w:id="7"/>
    </w:p>
    <w:p w:rsidR="00BF7A9F" w:rsidRPr="000A575D" w:rsidRDefault="00D12370" w:rsidP="0090799B">
      <w:pPr>
        <w:pStyle w:val="a8"/>
        <w:spacing w:line="360" w:lineRule="auto"/>
        <w:ind w:firstLineChars="0"/>
        <w:rPr>
          <w:rFonts w:ascii="仿宋" w:eastAsia="仿宋" w:hAnsi="仿宋" w:cs="仿宋"/>
          <w:bCs/>
          <w:color w:val="000000" w:themeColor="text1"/>
          <w:kern w:val="0"/>
          <w:szCs w:val="28"/>
          <w:u w:color="FF0000"/>
          <w:lang w:val="zh-TW" w:eastAsia="zh-TW"/>
        </w:rPr>
      </w:pPr>
      <w:r w:rsidRPr="004B79CB">
        <w:rPr>
          <w:rFonts w:ascii="仿宋" w:eastAsia="仿宋" w:hAnsi="仿宋" w:cs="仿宋" w:hint="eastAsia"/>
          <w:bCs/>
          <w:color w:val="000000" w:themeColor="text1"/>
          <w:kern w:val="0"/>
          <w:szCs w:val="28"/>
          <w:u w:color="FF0000"/>
          <w:lang w:val="zh-TW" w:eastAsia="zh-TW"/>
        </w:rPr>
        <w:t>本专业学位</w:t>
      </w:r>
      <w:r w:rsidR="00BF7A9F" w:rsidRPr="004B79CB">
        <w:rPr>
          <w:rFonts w:ascii="仿宋" w:eastAsia="仿宋" w:hAnsi="仿宋" w:cs="仿宋" w:hint="eastAsia"/>
          <w:bCs/>
          <w:color w:val="000000" w:themeColor="text1"/>
          <w:kern w:val="0"/>
          <w:szCs w:val="28"/>
          <w:u w:color="FF0000"/>
          <w:lang w:val="zh-TW" w:eastAsia="zh-TW"/>
        </w:rPr>
        <w:t>注重学生的创新精神和实践能力的培养。</w:t>
      </w:r>
      <w:r w:rsidR="002B64E2" w:rsidRPr="004B79CB">
        <w:rPr>
          <w:rFonts w:ascii="仿宋" w:eastAsia="仿宋" w:hAnsi="仿宋" w:cs="仿宋" w:hint="eastAsia"/>
          <w:bCs/>
          <w:color w:val="000000" w:themeColor="text1"/>
          <w:kern w:val="0"/>
          <w:szCs w:val="28"/>
          <w:u w:color="FF0000"/>
          <w:lang w:val="zh-TW" w:eastAsia="zh-TW"/>
        </w:rPr>
        <w:t>2020年度</w:t>
      </w:r>
      <w:r w:rsidR="00BF7A9F" w:rsidRPr="004B79CB">
        <w:rPr>
          <w:rFonts w:ascii="仿宋" w:eastAsia="仿宋" w:hAnsi="仿宋" w:cs="仿宋" w:hint="eastAsia"/>
          <w:bCs/>
          <w:color w:val="000000" w:themeColor="text1"/>
          <w:kern w:val="0"/>
          <w:szCs w:val="28"/>
          <w:u w:color="FF0000"/>
          <w:lang w:val="zh-TW" w:eastAsia="zh-TW"/>
        </w:rPr>
        <w:t>，学生发表论文</w:t>
      </w:r>
      <w:r w:rsidR="004B79CB" w:rsidRPr="004B79CB">
        <w:rPr>
          <w:rFonts w:ascii="仿宋" w:eastAsia="仿宋" w:hAnsi="仿宋" w:cs="仿宋" w:hint="eastAsia"/>
          <w:bCs/>
          <w:color w:val="000000" w:themeColor="text1"/>
          <w:kern w:val="0"/>
          <w:szCs w:val="28"/>
          <w:u w:color="FF0000"/>
          <w:lang w:val="zh-TW" w:eastAsia="zh-TW"/>
        </w:rPr>
        <w:t xml:space="preserve">多篇，多名研究生参与国家和省级课题， </w:t>
      </w:r>
      <w:r w:rsidR="00BF7A9F" w:rsidRPr="004B79CB">
        <w:rPr>
          <w:rFonts w:ascii="仿宋" w:eastAsia="仿宋" w:hAnsi="仿宋" w:cs="仿宋" w:hint="eastAsia"/>
          <w:bCs/>
          <w:color w:val="000000" w:themeColor="text1"/>
          <w:kern w:val="0"/>
          <w:szCs w:val="28"/>
          <w:u w:color="FF0000"/>
          <w:lang w:val="zh-TW" w:eastAsia="zh-TW"/>
        </w:rPr>
        <w:t>30余名学生参加国内学术会议。与体育总局科研所、省体育局和教育厅等共建实践基地，成立山西学校体育联盟，强化学生实践能力培养，进入射箭、跳水等国家队进行科研服务；</w:t>
      </w:r>
      <w:r w:rsidR="00C52D89" w:rsidRPr="004B79CB">
        <w:rPr>
          <w:rFonts w:ascii="仿宋" w:eastAsia="仿宋" w:hAnsi="仿宋" w:cs="仿宋" w:hint="eastAsia"/>
          <w:bCs/>
          <w:color w:val="000000" w:themeColor="text1"/>
          <w:kern w:val="0"/>
          <w:szCs w:val="28"/>
          <w:u w:color="FF0000"/>
          <w:lang w:val="zh-TW" w:eastAsia="zh-TW"/>
        </w:rPr>
        <w:t>承担《国家学生体质健康标准》测试复核工作，太原市中考体育测试工作，</w:t>
      </w:r>
      <w:r w:rsidR="00BF7A9F" w:rsidRPr="004B79CB">
        <w:rPr>
          <w:rFonts w:ascii="仿宋" w:eastAsia="仿宋" w:hAnsi="仿宋" w:cs="仿宋" w:hint="eastAsia"/>
          <w:bCs/>
          <w:color w:val="000000" w:themeColor="text1"/>
          <w:kern w:val="0"/>
          <w:szCs w:val="28"/>
          <w:u w:color="FF0000"/>
          <w:lang w:val="zh-TW" w:eastAsia="zh-TW"/>
        </w:rPr>
        <w:t>承担教育部“疫情后的近视情况调研”等工作。</w:t>
      </w:r>
    </w:p>
    <w:p w:rsidR="00FF50B7" w:rsidRDefault="007E15CE" w:rsidP="0090799B">
      <w:pPr>
        <w:pStyle w:val="2"/>
        <w:spacing w:line="360" w:lineRule="auto"/>
      </w:pPr>
      <w:bookmarkStart w:id="8" w:name="_Toc67608023"/>
      <w:r>
        <w:rPr>
          <w:rFonts w:hint="eastAsia"/>
        </w:rPr>
        <w:t>6</w:t>
      </w:r>
      <w:r>
        <w:rPr>
          <w:rFonts w:hint="eastAsia"/>
        </w:rPr>
        <w:t>、</w:t>
      </w:r>
      <w:r w:rsidR="00FF50B7">
        <w:rPr>
          <w:rFonts w:hint="eastAsia"/>
        </w:rPr>
        <w:t>教学科研支撑条件</w:t>
      </w:r>
      <w:bookmarkEnd w:id="8"/>
    </w:p>
    <w:p w:rsidR="00CA51D3" w:rsidRPr="00D12370" w:rsidRDefault="00CA51D3" w:rsidP="0090799B">
      <w:pPr>
        <w:pStyle w:val="a8"/>
        <w:spacing w:line="360" w:lineRule="auto"/>
        <w:rPr>
          <w:rFonts w:ascii="仿宋" w:eastAsia="仿宋" w:hAnsi="仿宋" w:cs="仿宋"/>
          <w:bCs/>
          <w:color w:val="000000" w:themeColor="text1"/>
          <w:kern w:val="0"/>
          <w:szCs w:val="28"/>
          <w:u w:color="FF0000"/>
          <w:lang w:val="zh-TW" w:eastAsia="zh-TW"/>
        </w:rPr>
      </w:pPr>
      <w:r w:rsidRPr="00D12370">
        <w:rPr>
          <w:rFonts w:ascii="仿宋" w:eastAsia="仿宋" w:hAnsi="仿宋" w:cs="仿宋" w:hint="eastAsia"/>
          <w:bCs/>
          <w:color w:val="000000" w:themeColor="text1"/>
          <w:kern w:val="0"/>
          <w:szCs w:val="28"/>
          <w:u w:color="FF0000"/>
          <w:lang w:val="zh-TW" w:eastAsia="zh-TW"/>
        </w:rPr>
        <w:t>学科现拥有一级学科博士点和博士后流动站，2个国家级和1个省级一流本科专业。拥有全国专业学位研究生教指委委员、国际级裁判、教学名师等各类人才26</w:t>
      </w:r>
      <w:r w:rsidR="000A575D">
        <w:rPr>
          <w:rFonts w:ascii="仿宋" w:eastAsia="仿宋" w:hAnsi="仿宋" w:cs="仿宋" w:hint="eastAsia"/>
          <w:bCs/>
          <w:color w:val="000000" w:themeColor="text1"/>
          <w:kern w:val="0"/>
          <w:szCs w:val="28"/>
          <w:u w:color="FF0000"/>
          <w:lang w:val="zh-TW" w:eastAsia="zh-TW"/>
        </w:rPr>
        <w:t>人次。</w:t>
      </w:r>
      <w:r w:rsidRPr="00D12370">
        <w:rPr>
          <w:rFonts w:ascii="仿宋" w:eastAsia="仿宋" w:hAnsi="仿宋" w:cs="仿宋" w:hint="eastAsia"/>
          <w:bCs/>
          <w:color w:val="000000" w:themeColor="text1"/>
          <w:kern w:val="0"/>
          <w:szCs w:val="28"/>
          <w:u w:color="FF0000"/>
          <w:lang w:val="zh-TW" w:eastAsia="zh-TW"/>
        </w:rPr>
        <w:t>国家体育总局重点实验室、国家社会体育指导员培训基地、山西省运动人体科学重点实验室、人文社科基地等优势平台</w:t>
      </w:r>
      <w:r w:rsidR="000A575D">
        <w:rPr>
          <w:rFonts w:ascii="仿宋" w:eastAsia="仿宋" w:hAnsi="仿宋" w:cs="仿宋" w:hint="eastAsia"/>
          <w:bCs/>
          <w:color w:val="000000" w:themeColor="text1"/>
          <w:kern w:val="0"/>
          <w:szCs w:val="28"/>
          <w:u w:color="FF0000"/>
          <w:lang w:val="zh-TW" w:eastAsia="zh-TW"/>
        </w:rPr>
        <w:t>各一处</w:t>
      </w:r>
      <w:r w:rsidRPr="00D12370">
        <w:rPr>
          <w:rFonts w:ascii="仿宋" w:eastAsia="仿宋" w:hAnsi="仿宋" w:cs="仿宋" w:hint="eastAsia"/>
          <w:bCs/>
          <w:color w:val="000000" w:themeColor="text1"/>
          <w:kern w:val="0"/>
          <w:szCs w:val="28"/>
          <w:u w:color="FF0000"/>
          <w:lang w:val="zh-TW" w:eastAsia="zh-TW"/>
        </w:rPr>
        <w:t>。</w:t>
      </w:r>
    </w:p>
    <w:p w:rsidR="00FF50B7" w:rsidRPr="00ED5A08" w:rsidRDefault="007E15CE" w:rsidP="00ED5A08">
      <w:pPr>
        <w:pStyle w:val="2"/>
        <w:spacing w:line="360" w:lineRule="auto"/>
      </w:pPr>
      <w:bookmarkStart w:id="9" w:name="_Toc67608024"/>
      <w:r w:rsidRPr="00ED5A08">
        <w:rPr>
          <w:rFonts w:hint="eastAsia"/>
        </w:rPr>
        <w:t>7</w:t>
      </w:r>
      <w:r w:rsidRPr="00ED5A08">
        <w:rPr>
          <w:rFonts w:hint="eastAsia"/>
        </w:rPr>
        <w:t>、</w:t>
      </w:r>
      <w:r w:rsidR="00FF50B7" w:rsidRPr="00ED5A08">
        <w:rPr>
          <w:rFonts w:hint="eastAsia"/>
        </w:rPr>
        <w:t>实践实习条件</w:t>
      </w:r>
      <w:bookmarkEnd w:id="9"/>
    </w:p>
    <w:p w:rsidR="004D716E" w:rsidRPr="004D716E" w:rsidRDefault="004D716E" w:rsidP="00ED5A08">
      <w:pPr>
        <w:pStyle w:val="a8"/>
        <w:spacing w:line="360" w:lineRule="auto"/>
        <w:ind w:firstLineChars="0"/>
        <w:rPr>
          <w:rFonts w:ascii="仿宋" w:eastAsia="仿宋" w:hAnsi="仿宋" w:cs="仿宋"/>
          <w:bCs/>
          <w:color w:val="000000" w:themeColor="text1"/>
          <w:kern w:val="0"/>
          <w:szCs w:val="28"/>
          <w:u w:color="FF0000"/>
          <w:lang w:val="zh-TW" w:eastAsia="zh-TW"/>
        </w:rPr>
      </w:pPr>
      <w:r w:rsidRPr="004D716E">
        <w:rPr>
          <w:rFonts w:ascii="仿宋" w:eastAsia="仿宋" w:hAnsi="仿宋" w:cs="仿宋" w:hint="eastAsia"/>
          <w:bCs/>
          <w:color w:val="000000" w:themeColor="text1"/>
          <w:kern w:val="0"/>
          <w:szCs w:val="28"/>
          <w:u w:color="FF0000"/>
          <w:lang w:val="zh-TW" w:eastAsia="zh-TW"/>
        </w:rPr>
        <w:t>我院历来重视对学生职业道德与职业伦理素质的养成，针对体育教学、运动训练、社会体育与指导</w:t>
      </w:r>
      <w:r w:rsidR="007D6DB4">
        <w:rPr>
          <w:rFonts w:ascii="仿宋" w:eastAsia="仿宋" w:hAnsi="仿宋" w:cs="仿宋" w:hint="eastAsia"/>
          <w:bCs/>
          <w:color w:val="000000" w:themeColor="text1"/>
          <w:kern w:val="0"/>
          <w:szCs w:val="28"/>
          <w:u w:color="FF0000"/>
          <w:lang w:val="zh-TW" w:eastAsia="zh-TW"/>
        </w:rPr>
        <w:t>、竞赛组织与管理四</w:t>
      </w:r>
      <w:r w:rsidRPr="004D716E">
        <w:rPr>
          <w:rFonts w:ascii="仿宋" w:eastAsia="仿宋" w:hAnsi="仿宋" w:cs="仿宋" w:hint="eastAsia"/>
          <w:bCs/>
          <w:color w:val="000000" w:themeColor="text1"/>
          <w:kern w:val="0"/>
          <w:szCs w:val="28"/>
          <w:u w:color="FF0000"/>
          <w:lang w:val="zh-TW" w:eastAsia="zh-TW"/>
        </w:rPr>
        <w:t>个专业领域的学生未来的就业素养与能力，要求教师在授课期间向学生普及职业道德与伦理的相关知识。并通过山西省体育科学研究所、山西省各地市体校建立山西大学体育硕士实习基地等，开展各种实践活动和组织学生参加校内外各种竞赛，能够让学生全身心投入到实践中，切实感受未来职业，不仅培养了他们负责任、有担当的个人品德，还熟悉体育领域重大问题的产生原因、表现形式和发展动态和趋势，使学生具有</w:t>
      </w:r>
      <w:r w:rsidRPr="004D716E">
        <w:rPr>
          <w:rFonts w:ascii="仿宋" w:eastAsia="仿宋" w:hAnsi="仿宋" w:cs="仿宋" w:hint="eastAsia"/>
          <w:bCs/>
          <w:color w:val="000000" w:themeColor="text1"/>
          <w:kern w:val="0"/>
          <w:szCs w:val="28"/>
          <w:u w:color="FF0000"/>
          <w:lang w:val="zh-TW" w:eastAsia="zh-TW"/>
        </w:rPr>
        <w:lastRenderedPageBreak/>
        <w:t>较强的运用现代科学理论和方法解决体育教学实际问题的能力，塑造了各专业学生“干一行，爱一行”的职业价值观。此外，我院积极开展学生的专业培训工作，安</w:t>
      </w:r>
      <w:r w:rsidR="007D6DB4">
        <w:rPr>
          <w:rFonts w:ascii="仿宋" w:eastAsia="仿宋" w:hAnsi="仿宋" w:cs="仿宋" w:hint="eastAsia"/>
          <w:bCs/>
          <w:color w:val="000000" w:themeColor="text1"/>
          <w:kern w:val="0"/>
          <w:szCs w:val="28"/>
          <w:u w:color="FF0000"/>
          <w:lang w:val="zh-TW" w:eastAsia="zh-TW"/>
        </w:rPr>
        <w:t>排了各类学生自主择业课程，让学生能够学以致用，充分提升其理论练习</w:t>
      </w:r>
      <w:r w:rsidRPr="004D716E">
        <w:rPr>
          <w:rFonts w:ascii="仿宋" w:eastAsia="仿宋" w:hAnsi="仿宋" w:cs="仿宋" w:hint="eastAsia"/>
          <w:bCs/>
          <w:color w:val="000000" w:themeColor="text1"/>
          <w:kern w:val="0"/>
          <w:szCs w:val="28"/>
          <w:u w:color="FF0000"/>
          <w:lang w:val="zh-TW" w:eastAsia="zh-TW"/>
        </w:rPr>
        <w:t>实际的专业素养。</w:t>
      </w:r>
    </w:p>
    <w:p w:rsidR="00C63665" w:rsidRDefault="000205F9" w:rsidP="0090799B">
      <w:pPr>
        <w:pStyle w:val="2"/>
        <w:spacing w:line="360" w:lineRule="auto"/>
      </w:pPr>
      <w:bookmarkStart w:id="10" w:name="_Toc67608025"/>
      <w:r>
        <w:rPr>
          <w:rFonts w:hint="eastAsia"/>
        </w:rPr>
        <w:t>8</w:t>
      </w:r>
      <w:r w:rsidR="00C63665">
        <w:rPr>
          <w:rFonts w:hint="eastAsia"/>
        </w:rPr>
        <w:t>、思政教育特色做法</w:t>
      </w:r>
      <w:bookmarkEnd w:id="10"/>
    </w:p>
    <w:p w:rsidR="00C63665" w:rsidRPr="00690223" w:rsidRDefault="00C63665" w:rsidP="00770409">
      <w:pPr>
        <w:spacing w:line="360" w:lineRule="auto"/>
        <w:ind w:firstLineChars="200" w:firstLine="560"/>
        <w:rPr>
          <w:rFonts w:ascii="仿宋" w:eastAsia="仿宋" w:hAnsi="仿宋" w:cs="仿宋"/>
          <w:bCs/>
          <w:color w:val="000000" w:themeColor="text1"/>
          <w:kern w:val="0"/>
          <w:sz w:val="28"/>
          <w:szCs w:val="28"/>
          <w:u w:color="FF0000"/>
          <w:lang w:val="zh-TW" w:eastAsia="zh-TW"/>
        </w:rPr>
      </w:pPr>
      <w:r w:rsidRPr="00690223">
        <w:rPr>
          <w:rFonts w:ascii="仿宋" w:eastAsia="仿宋" w:hAnsi="仿宋" w:cs="仿宋" w:hint="eastAsia"/>
          <w:bCs/>
          <w:color w:val="000000" w:themeColor="text1"/>
          <w:kern w:val="0"/>
          <w:sz w:val="28"/>
          <w:szCs w:val="28"/>
          <w:u w:color="FF0000"/>
          <w:lang w:val="zh-TW" w:eastAsia="zh-TW"/>
        </w:rPr>
        <w:t>为贯彻落实习近平总书记关于教育、体育的重要论述和全国高校思想政治工作会议精神，把以立德树人做为根本，将思政教育贯穿到人才培养方案、教学设计、课堂教学、竞赛训练、质量评价和职业生涯规划各个环节，做到因事而化、因时而进、因势而新，实现了全员全过程全方位育人。抓好意识形态阵地建设的三个着力点，配齐配强思政队伍。积极构建党委统一领导、师生协同配合、导师发挥关键作用、学生主动融入的思政育人格局。成立了以党政统领、导师负责、辅导员和教练管理、班主任协助的“学生思政工作体系”，定期举办师生座谈会，精准开展专项研修，举办系列讲座与学术沙龙，丰富教师言传身教的鲜活性，增强倾心育人的塑造力。每年举办辅导员职业能力比赛，实现技能考察全方位。强化网站、公众号、微信群等意识形态载体的管理，掌握工作领导权，创建“山大体讯”公众号、体院学生会微博、举办“积极分子学习班”22期、每学期举办宿舍文化节，增强学生利用碎片化的时间学习和践行新思想的行动自觉，多渠道促进思政教育深入人心。</w:t>
      </w:r>
    </w:p>
    <w:p w:rsidR="00A25529" w:rsidRDefault="00A25529" w:rsidP="0090799B">
      <w:pPr>
        <w:pStyle w:val="1"/>
        <w:spacing w:line="360" w:lineRule="auto"/>
      </w:pPr>
      <w:bookmarkStart w:id="11" w:name="_Toc67608026"/>
      <w:r>
        <w:rPr>
          <w:rFonts w:hint="eastAsia"/>
        </w:rPr>
        <w:lastRenderedPageBreak/>
        <w:t>二、</w:t>
      </w:r>
      <w:r>
        <w:rPr>
          <w:rFonts w:hint="eastAsia"/>
        </w:rPr>
        <w:t>2020</w:t>
      </w:r>
      <w:r>
        <w:rPr>
          <w:rFonts w:hint="eastAsia"/>
        </w:rPr>
        <w:t>年建设取得的成绩</w:t>
      </w:r>
      <w:bookmarkEnd w:id="11"/>
    </w:p>
    <w:p w:rsidR="00A25529" w:rsidRDefault="00FF50B7" w:rsidP="0090799B">
      <w:pPr>
        <w:pStyle w:val="2"/>
        <w:numPr>
          <w:ilvl w:val="0"/>
          <w:numId w:val="5"/>
        </w:numPr>
        <w:spacing w:line="360" w:lineRule="auto"/>
        <w:rPr>
          <w:rFonts w:hint="eastAsia"/>
        </w:rPr>
      </w:pPr>
      <w:bookmarkStart w:id="12" w:name="_Toc67608027"/>
      <w:r>
        <w:rPr>
          <w:rFonts w:hint="eastAsia"/>
        </w:rPr>
        <w:t>制度建设</w:t>
      </w:r>
      <w:bookmarkEnd w:id="12"/>
    </w:p>
    <w:p w:rsidR="00BF6662" w:rsidRPr="0038274C" w:rsidRDefault="0038274C" w:rsidP="0038274C">
      <w:pPr>
        <w:ind w:firstLineChars="200" w:firstLine="560"/>
        <w:rPr>
          <w:rFonts w:ascii="仿宋" w:eastAsia="仿宋" w:hAnsi="仿宋" w:cs="仿宋" w:hint="eastAsia"/>
          <w:bCs/>
          <w:color w:val="000000" w:themeColor="text1"/>
          <w:kern w:val="0"/>
          <w:sz w:val="28"/>
          <w:szCs w:val="28"/>
          <w:u w:color="FF0000"/>
          <w:lang w:val="zh-TW" w:eastAsia="zh-TW"/>
        </w:rPr>
      </w:pPr>
      <w:r>
        <w:rPr>
          <w:rFonts w:ascii="仿宋" w:eastAsia="仿宋" w:hAnsi="仿宋" w:cs="仿宋" w:hint="eastAsia"/>
          <w:bCs/>
          <w:color w:val="000000" w:themeColor="text1"/>
          <w:kern w:val="0"/>
          <w:sz w:val="28"/>
          <w:szCs w:val="28"/>
          <w:u w:color="FF0000"/>
          <w:lang w:val="zh-TW" w:eastAsia="zh-TW"/>
        </w:rPr>
        <w:t>本学位点</w:t>
      </w:r>
      <w:r w:rsidR="00BF6662" w:rsidRPr="00BF6662">
        <w:rPr>
          <w:rFonts w:ascii="仿宋" w:eastAsia="仿宋" w:hAnsi="仿宋" w:cs="仿宋" w:hint="eastAsia"/>
          <w:bCs/>
          <w:color w:val="000000" w:themeColor="text1"/>
          <w:kern w:val="0"/>
          <w:sz w:val="28"/>
          <w:szCs w:val="28"/>
          <w:u w:color="FF0000"/>
          <w:lang w:val="zh-TW" w:eastAsia="zh-TW"/>
        </w:rPr>
        <w:t>不断完善招生管理制度，做好自主与自律；坚持立德树人，坚持价值取向正确化、培养层次多样化、培养水平高端化，进一步明确卓越体育人才培养方向，构建特色鲜明的人才培养体系，切实提升毕业生就业率，得到良好的口碑效应。</w:t>
      </w:r>
      <w:r w:rsidR="00BF6662" w:rsidRPr="0038274C">
        <w:rPr>
          <w:rFonts w:ascii="仿宋" w:eastAsia="仿宋" w:hAnsi="仿宋" w:cs="仿宋" w:hint="eastAsia"/>
          <w:bCs/>
          <w:color w:val="000000" w:themeColor="text1"/>
          <w:kern w:val="0"/>
          <w:sz w:val="28"/>
          <w:u w:color="FF0000"/>
          <w:lang w:val="zh-TW" w:eastAsia="zh-TW"/>
        </w:rPr>
        <w:t>结合上级主管部门的要求并结合本单位学位与研究生教育发展实际，制订了涉及研究生招生、导师管理、课程教学、实践考核、学风建设、质量监督、学位授予、分流淘汰、奖惩制度、申诉处理及日常管理等一整套完整的管理制度体系，为研究生培养提供良好的制度环境，保证学位授予质量稳定提高。</w:t>
      </w:r>
    </w:p>
    <w:p w:rsidR="00FF50B7" w:rsidRDefault="00FF50B7" w:rsidP="0090799B">
      <w:pPr>
        <w:pStyle w:val="2"/>
        <w:spacing w:line="360" w:lineRule="auto"/>
      </w:pPr>
      <w:bookmarkStart w:id="13" w:name="_Toc67608028"/>
      <w:r>
        <w:rPr>
          <w:rFonts w:hint="eastAsia"/>
        </w:rPr>
        <w:t>2</w:t>
      </w:r>
      <w:r>
        <w:rPr>
          <w:rFonts w:hint="eastAsia"/>
        </w:rPr>
        <w:t>、导师队伍</w:t>
      </w:r>
      <w:bookmarkEnd w:id="13"/>
    </w:p>
    <w:p w:rsidR="003C615B" w:rsidRPr="000A23AF" w:rsidRDefault="003C615B" w:rsidP="000A23AF">
      <w:pPr>
        <w:snapToGrid w:val="0"/>
        <w:spacing w:line="360" w:lineRule="auto"/>
        <w:ind w:firstLineChars="200" w:firstLine="560"/>
        <w:rPr>
          <w:rFonts w:ascii="仿宋" w:eastAsia="仿宋" w:hAnsi="仿宋" w:cs="仿宋"/>
          <w:bCs/>
          <w:color w:val="000000" w:themeColor="text1"/>
          <w:kern w:val="0"/>
          <w:sz w:val="28"/>
          <w:szCs w:val="28"/>
          <w:u w:color="FF0000"/>
          <w:lang w:val="zh-TW"/>
        </w:rPr>
      </w:pPr>
      <w:r w:rsidRPr="000A23AF">
        <w:rPr>
          <w:rFonts w:ascii="仿宋" w:eastAsia="仿宋" w:hAnsi="仿宋" w:cs="仿宋" w:hint="eastAsia"/>
          <w:bCs/>
          <w:color w:val="000000" w:themeColor="text1"/>
          <w:kern w:val="0"/>
          <w:sz w:val="28"/>
          <w:szCs w:val="28"/>
          <w:u w:color="FF0000"/>
          <w:lang w:val="zh-TW" w:eastAsia="zh-TW"/>
        </w:rPr>
        <w:t>紧密结合社会需求，建立了以问题为导向的导师组。如围绕“射箭、射击国家队”科研服务导师组；围绕国家“跳水游泳国家队”科研服务导师组；围绕山西省“体操队”科研服务导师组；围绕“运动戒毒”导师组；围绕“运动促进健康”为核心研究目标的导师组；围绕学生“运动视力矫正”导师组；围绕“竞赛裁判”为核心的导师组；围绕学生“传统体育传承与开发”导师组等。</w:t>
      </w:r>
    </w:p>
    <w:p w:rsidR="00FF50B7" w:rsidRDefault="00FF50B7" w:rsidP="00A21BFA">
      <w:pPr>
        <w:pStyle w:val="2"/>
        <w:numPr>
          <w:ilvl w:val="0"/>
          <w:numId w:val="6"/>
        </w:numPr>
        <w:spacing w:line="360" w:lineRule="auto"/>
        <w:rPr>
          <w:rFonts w:hint="eastAsia"/>
        </w:rPr>
      </w:pPr>
      <w:bookmarkStart w:id="14" w:name="_Toc67608029"/>
      <w:r>
        <w:rPr>
          <w:rFonts w:hint="eastAsia"/>
        </w:rPr>
        <w:t>研究生招生</w:t>
      </w:r>
      <w:bookmarkEnd w:id="14"/>
    </w:p>
    <w:p w:rsidR="007572AD" w:rsidRPr="00C01B6C" w:rsidRDefault="00C01B6C" w:rsidP="00C01B6C">
      <w:pPr>
        <w:ind w:firstLineChars="200" w:firstLine="560"/>
        <w:rPr>
          <w:rFonts w:ascii="仿宋" w:eastAsia="仿宋" w:hAnsi="仿宋" w:cs="仿宋"/>
          <w:bCs/>
          <w:color w:val="000000" w:themeColor="text1"/>
          <w:kern w:val="0"/>
          <w:sz w:val="28"/>
          <w:szCs w:val="28"/>
          <w:u w:color="FF0000"/>
          <w:lang w:val="zh-TW" w:eastAsia="zh-TW"/>
        </w:rPr>
      </w:pPr>
      <w:r w:rsidRPr="00C01B6C">
        <w:rPr>
          <w:rFonts w:ascii="仿宋" w:eastAsia="仿宋" w:hAnsi="仿宋" w:cs="仿宋" w:hint="eastAsia"/>
          <w:bCs/>
          <w:color w:val="000000" w:themeColor="text1"/>
          <w:kern w:val="0"/>
          <w:sz w:val="28"/>
          <w:szCs w:val="28"/>
          <w:u w:color="FF0000"/>
          <w:lang w:val="zh-TW" w:eastAsia="zh-TW"/>
        </w:rPr>
        <w:t>本学位点积极应对国家政策调整，推进研究生“生源质量保障”</w:t>
      </w:r>
      <w:r w:rsidRPr="00C01B6C">
        <w:rPr>
          <w:rFonts w:ascii="仿宋" w:eastAsia="仿宋" w:hAnsi="仿宋" w:cs="仿宋" w:hint="eastAsia"/>
          <w:bCs/>
          <w:color w:val="000000" w:themeColor="text1"/>
          <w:kern w:val="0"/>
          <w:sz w:val="28"/>
          <w:szCs w:val="28"/>
          <w:u w:color="FF0000"/>
          <w:lang w:val="zh-TW" w:eastAsia="zh-TW"/>
        </w:rPr>
        <w:lastRenderedPageBreak/>
        <w:t>工程，相继出台了鼓励优秀本科生继续在本校深造的一系列专项政策，严格导师招生资格审核和复试督查制度，稳定和提高了生源质量。目前</w:t>
      </w:r>
      <w:r w:rsidR="007572AD" w:rsidRPr="00C01B6C">
        <w:rPr>
          <w:rFonts w:ascii="仿宋" w:eastAsia="仿宋" w:hAnsi="仿宋" w:cs="仿宋" w:hint="eastAsia"/>
          <w:bCs/>
          <w:color w:val="000000" w:themeColor="text1"/>
          <w:kern w:val="0"/>
          <w:sz w:val="28"/>
          <w:szCs w:val="28"/>
          <w:u w:color="FF0000"/>
          <w:lang w:val="zh-TW" w:eastAsia="zh-TW"/>
        </w:rPr>
        <w:t>生源主要来自本校保送、本省和邻省本科院校以及全国体院的本科生，生源充足，且报考人数逐年增加</w:t>
      </w:r>
      <w:r w:rsidR="00F1116E" w:rsidRPr="00C01B6C">
        <w:rPr>
          <w:rFonts w:ascii="仿宋" w:eastAsia="仿宋" w:hAnsi="仿宋" w:cs="仿宋" w:hint="eastAsia"/>
          <w:bCs/>
          <w:color w:val="000000" w:themeColor="text1"/>
          <w:kern w:val="0"/>
          <w:sz w:val="28"/>
          <w:szCs w:val="28"/>
          <w:u w:color="FF0000"/>
          <w:lang w:val="zh-TW" w:eastAsia="zh-TW"/>
        </w:rPr>
        <w:t>，2020年度招收专业硕士研究生84名，体育教育领域56名，运动训练领域23名，社会体育指导领域5名</w:t>
      </w:r>
      <w:r w:rsidR="007572AD" w:rsidRPr="00C01B6C">
        <w:rPr>
          <w:rFonts w:ascii="仿宋" w:eastAsia="仿宋" w:hAnsi="仿宋" w:cs="仿宋" w:hint="eastAsia"/>
          <w:bCs/>
          <w:color w:val="000000" w:themeColor="text1"/>
          <w:kern w:val="0"/>
          <w:sz w:val="28"/>
          <w:szCs w:val="28"/>
          <w:u w:color="FF0000"/>
          <w:lang w:val="zh-TW" w:eastAsia="zh-TW"/>
        </w:rPr>
        <w:t>。</w:t>
      </w:r>
    </w:p>
    <w:p w:rsidR="00FF50B7" w:rsidRDefault="00FF50B7" w:rsidP="0090799B">
      <w:pPr>
        <w:pStyle w:val="2"/>
        <w:spacing w:line="360" w:lineRule="auto"/>
      </w:pPr>
      <w:bookmarkStart w:id="15" w:name="_Toc67608030"/>
      <w:r>
        <w:rPr>
          <w:rFonts w:hint="eastAsia"/>
        </w:rPr>
        <w:t>4</w:t>
      </w:r>
      <w:r>
        <w:rPr>
          <w:rFonts w:hint="eastAsia"/>
        </w:rPr>
        <w:t>、研究生</w:t>
      </w:r>
      <w:r w:rsidR="003B2DBD">
        <w:rPr>
          <w:rFonts w:hint="eastAsia"/>
        </w:rPr>
        <w:t>培养</w:t>
      </w:r>
      <w:bookmarkEnd w:id="15"/>
    </w:p>
    <w:p w:rsidR="007D67F0" w:rsidRPr="00521920" w:rsidRDefault="007D67F0" w:rsidP="00521920">
      <w:pPr>
        <w:spacing w:line="360" w:lineRule="auto"/>
        <w:ind w:firstLineChars="196" w:firstLine="549"/>
        <w:rPr>
          <w:rFonts w:ascii="仿宋" w:eastAsia="仿宋" w:hAnsi="仿宋" w:cs="仿宋"/>
          <w:bCs/>
          <w:color w:val="000000" w:themeColor="text1"/>
          <w:kern w:val="0"/>
          <w:sz w:val="28"/>
          <w:szCs w:val="28"/>
          <w:u w:color="FF0000"/>
          <w:lang w:val="zh-TW" w:eastAsia="zh-TW"/>
        </w:rPr>
      </w:pPr>
      <w:r w:rsidRPr="00521920">
        <w:rPr>
          <w:rFonts w:ascii="仿宋" w:eastAsia="仿宋" w:hAnsi="仿宋" w:cs="仿宋" w:hint="eastAsia"/>
          <w:bCs/>
          <w:color w:val="000000" w:themeColor="text1"/>
          <w:kern w:val="0"/>
          <w:sz w:val="28"/>
          <w:szCs w:val="28"/>
          <w:u w:color="FF0000"/>
          <w:lang w:val="zh-TW" w:eastAsia="zh-TW"/>
        </w:rPr>
        <w:t>为加强本专业学位学生的实践创新能力，我院积极展开对学生的培养，使其掌握坚实的体育理论基础，具有较强的体育实践能力，成为能够独立承担体育专业技术或管理工作的高层次应用型体育专门人才。我院为提高本专业学科建设，围绕“教、学、做”三个层面，对我院本专业进行广泛调研，科学论证，以人才培养为核心，增强学生综合运用知识解决实际问题的能力和在校期间取得的成果的应用性。体育硕士专业学位教育培养的人才是面向体育行业或职业实际工作的，需要培养的专业领域(方向)与体育行业的主要职业相对应，培养出来的人才能地胜任具体的岗位工作。我校学生获得职业资格证书主要有有社会体育指导员、教师资格证书、营养师资格证书、按摩师资格证书、《体育职业经理人（等级）培训证书》、健身指导员证书、健美操指导员证书、瑜伽教练员证书、定位拓展培训师证书、高尔夫职业教练证书、裁判员证书（足球、篮球、田径等）等。</w:t>
      </w:r>
    </w:p>
    <w:p w:rsidR="002B64E2" w:rsidRPr="00A377CB" w:rsidRDefault="00521920" w:rsidP="00A377CB">
      <w:pPr>
        <w:spacing w:line="360" w:lineRule="auto"/>
        <w:ind w:firstLineChars="196" w:firstLine="549"/>
        <w:rPr>
          <w:rFonts w:ascii="仿宋" w:eastAsia="仿宋" w:hAnsi="仿宋" w:cs="仿宋"/>
          <w:bCs/>
          <w:color w:val="000000" w:themeColor="text1"/>
          <w:kern w:val="0"/>
          <w:sz w:val="28"/>
          <w:szCs w:val="28"/>
          <w:u w:color="FF0000"/>
          <w:lang w:val="zh-TW"/>
        </w:rPr>
      </w:pPr>
      <w:r w:rsidRPr="00521920">
        <w:rPr>
          <w:rFonts w:ascii="仿宋" w:eastAsia="仿宋" w:hAnsi="仿宋" w:cs="仿宋" w:hint="eastAsia"/>
          <w:bCs/>
          <w:color w:val="000000" w:themeColor="text1"/>
          <w:kern w:val="0"/>
          <w:sz w:val="28"/>
          <w:szCs w:val="28"/>
          <w:u w:color="FF0000"/>
          <w:lang w:val="zh-TW" w:eastAsia="zh-TW"/>
        </w:rPr>
        <w:t>学位</w:t>
      </w:r>
      <w:r w:rsidR="00EA00CF" w:rsidRPr="00521920">
        <w:rPr>
          <w:rFonts w:ascii="仿宋" w:eastAsia="仿宋" w:hAnsi="仿宋" w:cs="仿宋" w:hint="eastAsia"/>
          <w:bCs/>
          <w:color w:val="000000" w:themeColor="text1"/>
          <w:kern w:val="0"/>
          <w:sz w:val="28"/>
          <w:szCs w:val="28"/>
          <w:u w:color="FF0000"/>
          <w:lang w:val="zh-TW" w:eastAsia="zh-TW"/>
        </w:rPr>
        <w:t>论文质量</w:t>
      </w:r>
      <w:r w:rsidRPr="00521920">
        <w:rPr>
          <w:rFonts w:ascii="仿宋" w:eastAsia="仿宋" w:hAnsi="仿宋" w:cs="仿宋" w:hint="eastAsia"/>
          <w:bCs/>
          <w:color w:val="000000" w:themeColor="text1"/>
          <w:kern w:val="0"/>
          <w:sz w:val="28"/>
          <w:szCs w:val="28"/>
          <w:u w:color="FF0000"/>
          <w:lang w:val="zh-TW" w:eastAsia="zh-TW"/>
        </w:rPr>
        <w:t>方面，</w:t>
      </w:r>
      <w:r w:rsidR="00EA00CF" w:rsidRPr="00521920">
        <w:rPr>
          <w:rFonts w:ascii="仿宋" w:eastAsia="仿宋" w:hAnsi="仿宋" w:cs="仿宋" w:hint="eastAsia"/>
          <w:bCs/>
          <w:color w:val="000000" w:themeColor="text1"/>
          <w:kern w:val="0"/>
          <w:sz w:val="28"/>
          <w:szCs w:val="28"/>
          <w:u w:color="FF0000"/>
          <w:lang w:val="zh-TW" w:eastAsia="zh-TW"/>
        </w:rPr>
        <w:t>本专业学生学位论文以研究报告和案例分析</w:t>
      </w:r>
      <w:r w:rsidR="00EA00CF" w:rsidRPr="00521920">
        <w:rPr>
          <w:rFonts w:ascii="仿宋" w:eastAsia="仿宋" w:hAnsi="仿宋" w:cs="仿宋" w:hint="eastAsia"/>
          <w:bCs/>
          <w:color w:val="000000" w:themeColor="text1"/>
          <w:kern w:val="0"/>
          <w:sz w:val="28"/>
          <w:szCs w:val="28"/>
          <w:u w:color="FF0000"/>
          <w:lang w:val="zh-TW" w:eastAsia="zh-TW"/>
        </w:rPr>
        <w:lastRenderedPageBreak/>
        <w:t>为主，具有较强的应用性，能够有效解决体育实际问题，研究目的清晰明确，研究方法得当，研究方案充实，研究结果能为山西省与全国体育发展提供科研、智力与应用支持。本专业学生在撰写论文之前，需经过认真的调查研究，了解相关课题研究的历史与现状，在此基础上提出选题方向并与导师沟通，导师充分发挥自身的优势判断选题的价值、创新性和实用性，提供可以借鉴的研究思路。导师在学术研究、实践和工作等方面影响着体育教育专业学生。由此本专业学生明确奋斗目标，确定自己的技术路线，认真做好选题和开题报告。论文的选题应密切结合本专业方面的实践需要。本专业学生学位论文既是实践性环节教学的重要内容，又是对整个专业知识学习过程的梳理、归纳和总结，学位论文质量的高低实际上反映专业教学质量的高低。随着专业教学的加强、论文工作的进一步规范，学生学位论文的质量有了较大程度的提高，在本专业学生学位论文抽检中论文评优率12%、抽检合格率100%。</w:t>
      </w:r>
    </w:p>
    <w:p w:rsidR="003B2DBD" w:rsidRDefault="003B2DBD" w:rsidP="0090799B">
      <w:pPr>
        <w:pStyle w:val="2"/>
        <w:spacing w:line="360" w:lineRule="auto"/>
      </w:pPr>
      <w:bookmarkStart w:id="16" w:name="_Toc67608031"/>
      <w:r>
        <w:rPr>
          <w:rFonts w:hint="eastAsia"/>
        </w:rPr>
        <w:t>5</w:t>
      </w:r>
      <w:r w:rsidRPr="0008055E">
        <w:rPr>
          <w:rFonts w:hint="eastAsia"/>
        </w:rPr>
        <w:t>、管理服务</w:t>
      </w:r>
      <w:bookmarkEnd w:id="16"/>
    </w:p>
    <w:p w:rsidR="0038274C" w:rsidRPr="00597720" w:rsidRDefault="00A377CB" w:rsidP="00597720">
      <w:pPr>
        <w:pStyle w:val="11"/>
        <w:ind w:firstLine="480"/>
        <w:rPr>
          <w:rFonts w:ascii="仿宋" w:eastAsia="仿宋" w:hAnsi="仿宋" w:cs="仿宋"/>
          <w:bCs/>
          <w:color w:val="000000" w:themeColor="text1"/>
          <w:kern w:val="0"/>
          <w:sz w:val="28"/>
          <w:u w:color="FF0000"/>
          <w:lang w:val="zh-TW" w:eastAsia="zh-TW"/>
        </w:rPr>
      </w:pPr>
      <w:r>
        <w:rPr>
          <w:rFonts w:hint="eastAsia"/>
        </w:rPr>
        <w:t xml:space="preserve">  </w:t>
      </w:r>
      <w:r w:rsidRPr="00A377CB">
        <w:rPr>
          <w:rFonts w:ascii="仿宋" w:eastAsia="仿宋" w:hAnsi="仿宋" w:cs="仿宋" w:hint="eastAsia"/>
          <w:bCs/>
          <w:color w:val="000000" w:themeColor="text1"/>
          <w:kern w:val="0"/>
          <w:sz w:val="28"/>
          <w:u w:color="FF0000"/>
          <w:lang w:val="zh-TW" w:eastAsia="zh-TW"/>
        </w:rPr>
        <w:t xml:space="preserve">  </w:t>
      </w:r>
      <w:r w:rsidRPr="00597720">
        <w:rPr>
          <w:rFonts w:ascii="仿宋" w:eastAsia="仿宋" w:hAnsi="仿宋" w:cs="仿宋" w:hint="eastAsia"/>
          <w:bCs/>
          <w:color w:val="000000" w:themeColor="text1"/>
          <w:kern w:val="0"/>
          <w:sz w:val="28"/>
          <w:u w:color="FF0000"/>
          <w:lang w:val="zh-TW" w:eastAsia="zh-TW"/>
        </w:rPr>
        <w:t>学院设立了专门的专业学位研究生管理团队，</w:t>
      </w:r>
      <w:r w:rsidR="003F2747" w:rsidRPr="00597720">
        <w:rPr>
          <w:rFonts w:ascii="仿宋" w:eastAsia="仿宋" w:hAnsi="仿宋" w:cs="仿宋" w:hint="eastAsia"/>
          <w:bCs/>
          <w:color w:val="000000" w:themeColor="text1"/>
          <w:kern w:val="0"/>
          <w:sz w:val="28"/>
          <w:u w:color="FF0000"/>
          <w:lang w:val="zh-TW" w:eastAsia="zh-TW"/>
        </w:rPr>
        <w:t>其中教学秘书1名，班主任</w:t>
      </w:r>
      <w:r w:rsidR="00597720" w:rsidRPr="00597720">
        <w:rPr>
          <w:rFonts w:ascii="仿宋" w:eastAsia="仿宋" w:hAnsi="仿宋" w:cs="仿宋" w:hint="eastAsia"/>
          <w:bCs/>
          <w:color w:val="000000" w:themeColor="text1"/>
          <w:kern w:val="0"/>
          <w:sz w:val="28"/>
          <w:u w:color="FF0000"/>
          <w:lang w:val="zh-TW" w:eastAsia="zh-TW"/>
        </w:rPr>
        <w:t>2</w:t>
      </w:r>
      <w:r w:rsidR="003F2747" w:rsidRPr="00597720">
        <w:rPr>
          <w:rFonts w:ascii="仿宋" w:eastAsia="仿宋" w:hAnsi="仿宋" w:cs="仿宋" w:hint="eastAsia"/>
          <w:bCs/>
          <w:color w:val="000000" w:themeColor="text1"/>
          <w:kern w:val="0"/>
          <w:sz w:val="28"/>
          <w:u w:color="FF0000"/>
          <w:lang w:val="zh-TW" w:eastAsia="zh-TW"/>
        </w:rPr>
        <w:t>名。</w:t>
      </w:r>
      <w:r w:rsidR="0038274C" w:rsidRPr="0038274C">
        <w:rPr>
          <w:rFonts w:ascii="仿宋" w:eastAsia="仿宋" w:hAnsi="仿宋" w:cs="仿宋" w:hint="eastAsia"/>
          <w:bCs/>
          <w:color w:val="000000" w:themeColor="text1"/>
          <w:kern w:val="0"/>
          <w:sz w:val="28"/>
          <w:u w:color="FF0000"/>
          <w:lang w:val="zh-TW" w:eastAsia="zh-TW"/>
        </w:rPr>
        <w:t>严格执行《山西大学硕士研究生专业实践管理办法》，要求硕士生在校期间应参加不少于10次（其中2次为跨二级学科）的学术活动，要求每次活动必须写出不少于500字的小结，经导师审阅签字后自己留存。研究生申请答辩前将该表交导师进行总体评价，再由教学秘书记载成绩和学分，合格以上的记4个学分。最后</w:t>
      </w:r>
      <w:r w:rsidR="0038274C" w:rsidRPr="0038274C">
        <w:rPr>
          <w:rFonts w:ascii="仿宋" w:eastAsia="仿宋" w:hAnsi="仿宋" w:cs="仿宋" w:hint="eastAsia"/>
          <w:bCs/>
          <w:color w:val="000000" w:themeColor="text1"/>
          <w:kern w:val="0"/>
          <w:sz w:val="28"/>
          <w:u w:color="FF0000"/>
          <w:lang w:val="zh-TW" w:eastAsia="zh-TW"/>
        </w:rPr>
        <w:lastRenderedPageBreak/>
        <w:t>由教学秘书将该表统一报研究生培养办公室审核，盖章后存入研究生个人档案。</w:t>
      </w:r>
      <w:r w:rsidR="00597720">
        <w:rPr>
          <w:rFonts w:ascii="仿宋" w:eastAsia="仿宋" w:hAnsi="仿宋" w:cs="仿宋" w:hint="eastAsia"/>
          <w:bCs/>
          <w:color w:val="000000" w:themeColor="text1"/>
          <w:kern w:val="0"/>
          <w:sz w:val="28"/>
          <w:u w:color="FF0000"/>
          <w:lang w:val="zh-TW" w:eastAsia="zh-TW"/>
        </w:rPr>
        <w:t>并</w:t>
      </w:r>
      <w:r w:rsidR="0038274C" w:rsidRPr="00597720">
        <w:rPr>
          <w:rFonts w:ascii="仿宋" w:eastAsia="仿宋" w:hAnsi="仿宋" w:cs="仿宋" w:hint="eastAsia"/>
          <w:bCs/>
          <w:color w:val="000000" w:themeColor="text1"/>
          <w:kern w:val="0"/>
          <w:sz w:val="28"/>
          <w:u w:color="FF0000"/>
          <w:lang w:val="zh-TW" w:eastAsia="zh-TW"/>
        </w:rPr>
        <w:t>根据《山西大学研究生学籍管理工作规定》和《山西大学研究生中期考核及分流淘汰管理办法》, 本学位点制定了研究生毕业论文开题、学业中期检查等相关制度，旨在不断强化研究生培养过程质量监控，对研究生学业起到预警作用。如不能完成相关任务者，就按照相关制度，进行分流淘汰。目前分流淘汰率为0%。</w:t>
      </w:r>
    </w:p>
    <w:p w:rsidR="007D417E" w:rsidRPr="007D417E" w:rsidRDefault="007D417E" w:rsidP="0090799B">
      <w:pPr>
        <w:spacing w:line="360" w:lineRule="auto"/>
      </w:pPr>
    </w:p>
    <w:p w:rsidR="003B2DBD" w:rsidRDefault="003B2DBD" w:rsidP="0090799B">
      <w:pPr>
        <w:pStyle w:val="2"/>
        <w:spacing w:line="360" w:lineRule="auto"/>
      </w:pPr>
      <w:bookmarkStart w:id="17" w:name="_Toc67608032"/>
      <w:r>
        <w:rPr>
          <w:rFonts w:hint="eastAsia"/>
        </w:rPr>
        <w:t>6</w:t>
      </w:r>
      <w:r w:rsidR="002658DD">
        <w:rPr>
          <w:rFonts w:hint="eastAsia"/>
        </w:rPr>
        <w:t>、</w:t>
      </w:r>
      <w:r>
        <w:rPr>
          <w:rFonts w:hint="eastAsia"/>
        </w:rPr>
        <w:t>就业发展</w:t>
      </w:r>
      <w:bookmarkEnd w:id="17"/>
    </w:p>
    <w:p w:rsidR="00C03DAD" w:rsidRPr="00A377CB" w:rsidRDefault="00E62C2D" w:rsidP="00C03DAD">
      <w:pPr>
        <w:spacing w:line="360" w:lineRule="auto"/>
        <w:ind w:firstLineChars="200" w:firstLine="560"/>
        <w:rPr>
          <w:rFonts w:ascii="仿宋" w:eastAsia="仿宋" w:hAnsi="仿宋" w:cs="仿宋"/>
          <w:bCs/>
          <w:color w:val="000000" w:themeColor="text1"/>
          <w:kern w:val="0"/>
          <w:sz w:val="28"/>
          <w:szCs w:val="28"/>
          <w:u w:color="FF0000"/>
          <w:lang w:val="zh-TW" w:eastAsia="zh-TW"/>
        </w:rPr>
      </w:pPr>
      <w:r w:rsidRPr="004B79CB">
        <w:rPr>
          <w:rFonts w:ascii="仿宋" w:eastAsia="仿宋" w:hAnsi="仿宋" w:cs="仿宋" w:hint="eastAsia"/>
          <w:bCs/>
          <w:color w:val="000000" w:themeColor="text1"/>
          <w:kern w:val="0"/>
          <w:sz w:val="28"/>
          <w:szCs w:val="28"/>
          <w:u w:color="FF0000"/>
          <w:lang w:val="zh-TW" w:eastAsia="zh-TW"/>
        </w:rPr>
        <w:t>2020年度，毕业生</w:t>
      </w:r>
      <w:r w:rsidR="000F683C" w:rsidRPr="004B79CB">
        <w:rPr>
          <w:rFonts w:ascii="仿宋" w:eastAsia="仿宋" w:hAnsi="仿宋" w:cs="仿宋" w:hint="eastAsia"/>
          <w:bCs/>
          <w:color w:val="000000" w:themeColor="text1"/>
          <w:kern w:val="0"/>
          <w:sz w:val="28"/>
          <w:szCs w:val="28"/>
          <w:u w:color="FF0000"/>
          <w:lang w:val="zh-TW" w:eastAsia="zh-TW"/>
        </w:rPr>
        <w:t>34</w:t>
      </w:r>
      <w:r w:rsidRPr="004B79CB">
        <w:rPr>
          <w:rFonts w:ascii="仿宋" w:eastAsia="仿宋" w:hAnsi="仿宋" w:cs="仿宋" w:hint="eastAsia"/>
          <w:bCs/>
          <w:color w:val="000000" w:themeColor="text1"/>
          <w:kern w:val="0"/>
          <w:sz w:val="28"/>
          <w:szCs w:val="28"/>
          <w:u w:color="FF0000"/>
          <w:lang w:val="zh-TW" w:eastAsia="zh-TW"/>
        </w:rPr>
        <w:t>人，其中签订就业协议</w:t>
      </w:r>
      <w:r w:rsidR="00597720" w:rsidRPr="004B79CB">
        <w:rPr>
          <w:rFonts w:ascii="仿宋" w:eastAsia="仿宋" w:hAnsi="仿宋" w:cs="仿宋" w:hint="eastAsia"/>
          <w:bCs/>
          <w:color w:val="000000" w:themeColor="text1"/>
          <w:kern w:val="0"/>
          <w:sz w:val="28"/>
          <w:szCs w:val="28"/>
          <w:u w:color="FF0000"/>
          <w:lang w:val="zh-TW" w:eastAsia="zh-TW"/>
        </w:rPr>
        <w:t>34</w:t>
      </w:r>
      <w:r w:rsidRPr="004B79CB">
        <w:rPr>
          <w:rFonts w:ascii="仿宋" w:eastAsia="仿宋" w:hAnsi="仿宋" w:cs="仿宋" w:hint="eastAsia"/>
          <w:bCs/>
          <w:color w:val="000000" w:themeColor="text1"/>
          <w:kern w:val="0"/>
          <w:sz w:val="28"/>
          <w:szCs w:val="28"/>
          <w:u w:color="FF0000"/>
          <w:lang w:val="zh-TW" w:eastAsia="zh-TW"/>
        </w:rPr>
        <w:t>人，</w:t>
      </w:r>
      <w:r w:rsidR="000F683C" w:rsidRPr="004B79CB">
        <w:rPr>
          <w:rFonts w:ascii="仿宋" w:eastAsia="仿宋" w:hAnsi="仿宋" w:cs="仿宋" w:hint="eastAsia"/>
          <w:bCs/>
          <w:color w:val="000000" w:themeColor="text1"/>
          <w:kern w:val="0"/>
          <w:sz w:val="28"/>
          <w:szCs w:val="28"/>
          <w:u w:color="FF0000"/>
          <w:lang w:val="zh-TW" w:eastAsia="zh-TW"/>
        </w:rPr>
        <w:t>3</w:t>
      </w:r>
      <w:r w:rsidRPr="004B79CB">
        <w:rPr>
          <w:rFonts w:ascii="仿宋" w:eastAsia="仿宋" w:hAnsi="仿宋" w:cs="仿宋" w:hint="eastAsia"/>
          <w:bCs/>
          <w:color w:val="000000" w:themeColor="text1"/>
          <w:kern w:val="0"/>
          <w:sz w:val="28"/>
          <w:szCs w:val="28"/>
          <w:u w:color="FF0000"/>
          <w:lang w:val="zh-TW" w:eastAsia="zh-TW"/>
        </w:rPr>
        <w:t>人进入高等教育单位</w:t>
      </w:r>
      <w:r w:rsidR="000F683C" w:rsidRPr="004B79CB">
        <w:rPr>
          <w:rFonts w:ascii="仿宋" w:eastAsia="仿宋" w:hAnsi="仿宋" w:cs="仿宋" w:hint="eastAsia"/>
          <w:bCs/>
          <w:color w:val="000000" w:themeColor="text1"/>
          <w:kern w:val="0"/>
          <w:sz w:val="28"/>
          <w:szCs w:val="28"/>
          <w:u w:color="FF0000"/>
          <w:lang w:val="zh-TW" w:eastAsia="zh-TW"/>
        </w:rPr>
        <w:t>就业率100%</w:t>
      </w:r>
      <w:r w:rsidRPr="004B79CB">
        <w:rPr>
          <w:rFonts w:ascii="仿宋" w:eastAsia="仿宋" w:hAnsi="仿宋" w:cs="仿宋" w:hint="eastAsia"/>
          <w:bCs/>
          <w:color w:val="000000" w:themeColor="text1"/>
          <w:kern w:val="0"/>
          <w:sz w:val="28"/>
          <w:szCs w:val="28"/>
          <w:u w:color="FF0000"/>
          <w:lang w:val="zh-TW" w:eastAsia="zh-TW"/>
        </w:rPr>
        <w:t>。</w:t>
      </w:r>
    </w:p>
    <w:p w:rsidR="007D417E" w:rsidRDefault="003B2DBD" w:rsidP="0090799B">
      <w:pPr>
        <w:pStyle w:val="2"/>
        <w:spacing w:line="360" w:lineRule="auto"/>
      </w:pPr>
      <w:bookmarkStart w:id="18" w:name="_Toc67608033"/>
      <w:r>
        <w:rPr>
          <w:rFonts w:hint="eastAsia"/>
        </w:rPr>
        <w:t>7</w:t>
      </w:r>
      <w:r>
        <w:rPr>
          <w:rFonts w:hint="eastAsia"/>
        </w:rPr>
        <w:t>、社会服务</w:t>
      </w:r>
      <w:bookmarkEnd w:id="18"/>
    </w:p>
    <w:p w:rsidR="00466E06" w:rsidRPr="000929F2" w:rsidRDefault="003F2747" w:rsidP="000929F2">
      <w:pPr>
        <w:spacing w:line="360" w:lineRule="auto"/>
        <w:ind w:firstLineChars="200" w:firstLine="560"/>
        <w:jc w:val="left"/>
        <w:rPr>
          <w:rFonts w:ascii="仿宋" w:eastAsia="仿宋" w:hAnsi="仿宋" w:cs="仿宋"/>
          <w:bCs/>
          <w:color w:val="000000" w:themeColor="text1"/>
          <w:kern w:val="0"/>
          <w:sz w:val="28"/>
          <w:szCs w:val="28"/>
          <w:u w:color="FF0000"/>
          <w:lang w:val="zh-TW"/>
        </w:rPr>
      </w:pPr>
      <w:r>
        <w:rPr>
          <w:rFonts w:ascii="仿宋" w:eastAsia="仿宋" w:hAnsi="仿宋" w:cs="仿宋" w:hint="eastAsia"/>
          <w:bCs/>
          <w:color w:val="000000" w:themeColor="text1"/>
          <w:kern w:val="0"/>
          <w:sz w:val="28"/>
          <w:szCs w:val="28"/>
          <w:u w:color="FF0000"/>
          <w:lang w:val="zh-TW" w:eastAsia="zh-TW"/>
        </w:rPr>
        <w:t>基于体育专业硕士点，组建了科技服务</w:t>
      </w:r>
      <w:r w:rsidR="00C03DAD" w:rsidRPr="00C03DAD">
        <w:rPr>
          <w:rFonts w:ascii="仿宋" w:eastAsia="仿宋" w:hAnsi="仿宋" w:cs="仿宋" w:hint="eastAsia"/>
          <w:bCs/>
          <w:color w:val="000000" w:themeColor="text1"/>
          <w:kern w:val="0"/>
          <w:sz w:val="28"/>
          <w:szCs w:val="28"/>
          <w:u w:color="FF0000"/>
          <w:lang w:val="zh-TW" w:eastAsia="zh-TW"/>
        </w:rPr>
        <w:t>团队为运动</w:t>
      </w:r>
      <w:r>
        <w:rPr>
          <w:rFonts w:ascii="仿宋" w:eastAsia="仿宋" w:hAnsi="仿宋" w:cs="仿宋" w:hint="eastAsia"/>
          <w:bCs/>
          <w:color w:val="000000" w:themeColor="text1"/>
          <w:kern w:val="0"/>
          <w:sz w:val="28"/>
          <w:szCs w:val="28"/>
          <w:u w:color="FF0000"/>
          <w:lang w:val="zh-TW" w:eastAsia="zh-TW"/>
        </w:rPr>
        <w:t>队提供科技服务。截至目前，已为射击、射箭、跳水、蹦床、乒乓球等国家队提供科技</w:t>
      </w:r>
      <w:r w:rsidR="00C03DAD" w:rsidRPr="00C03DAD">
        <w:rPr>
          <w:rFonts w:ascii="仿宋" w:eastAsia="仿宋" w:hAnsi="仿宋" w:cs="仿宋" w:hint="eastAsia"/>
          <w:bCs/>
          <w:color w:val="000000" w:themeColor="text1"/>
          <w:kern w:val="0"/>
          <w:sz w:val="28"/>
          <w:szCs w:val="28"/>
          <w:u w:color="FF0000"/>
          <w:lang w:val="zh-TW" w:eastAsia="zh-TW"/>
        </w:rPr>
        <w:t>服务，助力国家队获奥运会金牌23枚；荣获国家体育总局奥运攻关贡献奖、世界大学生运会贡献奖。服务健康山西，助力体育产业发展。与山西华舰集团共建运动促健康研究院。发明“泳池尿素降解装置”等15项专利；与澳瑞特研发“肌肉功能检测机”，国内领先；成立康养工作室为社区居民提供运动处方指导，赴基层科普宣讲30余场，在最具影响力新媒体平台《科普微报》发表多篇作品。 推动中国传统体育文化的传承与传播。9名教师先后出访美国、德国、亚美尼亚等20个国家的孔子学院与华文学校，进行中国传统体育文化</w:t>
      </w:r>
      <w:r w:rsidR="00C03DAD" w:rsidRPr="00C03DAD">
        <w:rPr>
          <w:rFonts w:ascii="仿宋" w:eastAsia="仿宋" w:hAnsi="仿宋" w:cs="仿宋" w:hint="eastAsia"/>
          <w:bCs/>
          <w:color w:val="000000" w:themeColor="text1"/>
          <w:kern w:val="0"/>
          <w:sz w:val="28"/>
          <w:szCs w:val="28"/>
          <w:u w:color="FF0000"/>
          <w:lang w:val="zh-TW" w:eastAsia="zh-TW"/>
        </w:rPr>
        <w:lastRenderedPageBreak/>
        <w:t>推广，获联合国特殊贡献奖，国家汉办给予表彰。推进优秀传统文化进校园、进社区。获批传统文化传承基地，传承与保护非遗文化，创立武术实践品牌，推广“礼射”和中华箭阵，带动30余所中小学、高校和社区推广传统武术文化，被中央五台等各大媒体报道。推进脱贫攻坚。体育战“疫”。疫情期间，创建微信公众号4个，推出系列抗疫视频22部，新华社官网转载报道；百余名师生捐款捐物、担当志愿者，科研团队坚守国家队，受体育总局嘉奖。建言献策，提升学科享誉度。向省政协提交提案11篇，优秀议案被省委书记批示，职能部门采纳；新华社专访关于“体教融合”报道，点击量破百万；参与制定“山西省体育十四五规划”，提供智库支持；“运动戒毒”和“军体融合”特色领域，开展科研攻关；举办高端学术会议，服务学术共同体。</w:t>
      </w:r>
      <w:r w:rsidR="00C03DAD" w:rsidRPr="00C03DAD">
        <w:rPr>
          <w:rFonts w:ascii="仿宋" w:eastAsia="仿宋" w:hAnsi="仿宋" w:cs="仿宋" w:hint="eastAsia"/>
          <w:bCs/>
          <w:color w:val="000000" w:themeColor="text1"/>
          <w:kern w:val="0"/>
          <w:sz w:val="28"/>
          <w:szCs w:val="28"/>
          <w:u w:color="FF0000"/>
          <w:lang w:val="zh-TW" w:eastAsia="zh-TW"/>
        </w:rPr>
        <w:cr/>
      </w:r>
      <w:r w:rsidR="00C03DAD">
        <w:rPr>
          <w:rFonts w:ascii="仿宋" w:eastAsia="仿宋" w:hAnsi="仿宋" w:cs="仿宋" w:hint="eastAsia"/>
          <w:bCs/>
          <w:color w:val="000000" w:themeColor="text1"/>
          <w:kern w:val="0"/>
          <w:sz w:val="28"/>
          <w:szCs w:val="28"/>
          <w:u w:color="FF0000"/>
          <w:lang w:val="zh-TW"/>
        </w:rPr>
        <w:t xml:space="preserve">    </w:t>
      </w:r>
      <w:r w:rsidR="00C03DAD" w:rsidRPr="00C03DAD">
        <w:rPr>
          <w:rFonts w:ascii="仿宋" w:eastAsia="仿宋" w:hAnsi="仿宋" w:cs="仿宋" w:hint="eastAsia"/>
          <w:bCs/>
          <w:color w:val="000000" w:themeColor="text1"/>
          <w:kern w:val="0"/>
          <w:sz w:val="28"/>
          <w:szCs w:val="28"/>
          <w:u w:color="FF0000"/>
          <w:lang w:val="zh-TW" w:eastAsia="zh-TW"/>
        </w:rPr>
        <w:t>关注青少年健康，全面推动地方学校体育发展。成立山西学校体育联盟，引领全省中小学体育课程教学改革；连续十年承担太原市中考体育测试工作；关注青少年视力，承担教育部“疫情后的近视情况调研”和“复学后近视情况调研”等工作。加强研究生实践基地建设，多途径完善复合型人才培养模式。构建“学科优势+区域特色+行业急需”专业人才培养体系。建立高水平训练队实践基地，选派研究生进入运动队，参与科技攻关服务工作；选派研究生到体育局各管理部门进行实践；与山西省各特色项目学校共建实践基地；与各健身俱乐部及行业体协联系共建社会体育指导员实践基地。学科连续6年承担《国家学生体质健康标准》测试抽查复核和问卷调研工作，并得到了</w:t>
      </w:r>
      <w:r w:rsidR="00C03DAD" w:rsidRPr="00C03DAD">
        <w:rPr>
          <w:rFonts w:ascii="仿宋" w:eastAsia="仿宋" w:hAnsi="仿宋" w:cs="仿宋" w:hint="eastAsia"/>
          <w:bCs/>
          <w:color w:val="000000" w:themeColor="text1"/>
          <w:kern w:val="0"/>
          <w:sz w:val="28"/>
          <w:szCs w:val="28"/>
          <w:u w:color="FF0000"/>
          <w:lang w:val="zh-TW" w:eastAsia="zh-TW"/>
        </w:rPr>
        <w:lastRenderedPageBreak/>
        <w:t>教育部的高度认可。20余名研究生服务于二青会裁判、省级赛事等裁判工作；二青会志愿者17人；CBA志愿者100多人。</w:t>
      </w:r>
    </w:p>
    <w:p w:rsidR="00A25529" w:rsidRDefault="00EE6AD4" w:rsidP="0090799B">
      <w:pPr>
        <w:pStyle w:val="1"/>
        <w:spacing w:line="360" w:lineRule="auto"/>
      </w:pPr>
      <w:bookmarkStart w:id="19" w:name="_Toc67608034"/>
      <w:r>
        <w:rPr>
          <w:rFonts w:hint="eastAsia"/>
        </w:rPr>
        <w:t>三、</w:t>
      </w:r>
      <w:r w:rsidR="00A25529">
        <w:rPr>
          <w:rFonts w:hint="eastAsia"/>
        </w:rPr>
        <w:t>学位点建设存在的问题</w:t>
      </w:r>
      <w:bookmarkEnd w:id="19"/>
    </w:p>
    <w:p w:rsidR="00E37288" w:rsidRPr="003F2747" w:rsidRDefault="00F5304A" w:rsidP="0090799B">
      <w:pPr>
        <w:spacing w:line="360" w:lineRule="auto"/>
        <w:rPr>
          <w:rFonts w:ascii="仿宋" w:eastAsia="仿宋" w:hAnsi="仿宋" w:cs="仿宋"/>
          <w:bCs/>
          <w:color w:val="000000" w:themeColor="text1"/>
          <w:kern w:val="0"/>
          <w:sz w:val="28"/>
          <w:szCs w:val="28"/>
          <w:u w:color="FF0000"/>
          <w:lang w:val="zh-TW" w:eastAsia="zh-TW"/>
        </w:rPr>
      </w:pPr>
      <w:r>
        <w:rPr>
          <w:rFonts w:ascii="仿宋" w:eastAsia="仿宋" w:hAnsi="仿宋" w:cs="仿宋" w:hint="eastAsia"/>
          <w:bCs/>
          <w:color w:val="000000" w:themeColor="text1"/>
          <w:kern w:val="0"/>
          <w:sz w:val="28"/>
          <w:szCs w:val="28"/>
          <w:u w:color="FF0000"/>
          <w:lang w:val="zh-TW" w:eastAsia="zh-TW"/>
        </w:rPr>
        <w:t>（</w:t>
      </w:r>
      <w:r>
        <w:rPr>
          <w:rFonts w:ascii="仿宋" w:eastAsia="仿宋" w:hAnsi="仿宋" w:cs="仿宋" w:hint="eastAsia"/>
          <w:bCs/>
          <w:color w:val="000000" w:themeColor="text1"/>
          <w:kern w:val="0"/>
          <w:sz w:val="28"/>
          <w:szCs w:val="28"/>
          <w:u w:color="FF0000"/>
          <w:lang w:val="zh-TW"/>
        </w:rPr>
        <w:t>1</w:t>
      </w:r>
      <w:r>
        <w:rPr>
          <w:rFonts w:ascii="仿宋" w:eastAsia="仿宋" w:hAnsi="仿宋" w:cs="仿宋" w:hint="eastAsia"/>
          <w:bCs/>
          <w:color w:val="000000" w:themeColor="text1"/>
          <w:kern w:val="0"/>
          <w:sz w:val="28"/>
          <w:szCs w:val="28"/>
          <w:u w:color="FF0000"/>
          <w:lang w:val="zh-TW" w:eastAsia="zh-TW"/>
        </w:rPr>
        <w:t>）</w:t>
      </w:r>
      <w:r w:rsidR="009413E8" w:rsidRPr="003F2747">
        <w:rPr>
          <w:rFonts w:ascii="仿宋" w:eastAsia="仿宋" w:hAnsi="仿宋" w:cs="仿宋" w:hint="eastAsia"/>
          <w:bCs/>
          <w:color w:val="000000" w:themeColor="text1"/>
          <w:kern w:val="0"/>
          <w:sz w:val="28"/>
          <w:szCs w:val="28"/>
          <w:u w:color="FF0000"/>
          <w:lang w:val="zh-TW" w:eastAsia="zh-TW"/>
        </w:rPr>
        <w:t>2年的培养时限较短</w:t>
      </w:r>
      <w:r w:rsidR="008441C5">
        <w:rPr>
          <w:rFonts w:ascii="仿宋" w:eastAsia="仿宋" w:hAnsi="仿宋" w:cs="仿宋" w:hint="eastAsia"/>
          <w:bCs/>
          <w:color w:val="000000" w:themeColor="text1"/>
          <w:kern w:val="0"/>
          <w:sz w:val="28"/>
          <w:szCs w:val="28"/>
          <w:u w:color="FF0000"/>
          <w:lang w:val="zh-TW" w:eastAsia="zh-TW"/>
        </w:rPr>
        <w:t>，已不能很好满足学生的培养</w:t>
      </w:r>
      <w:r w:rsidR="009413E8" w:rsidRPr="003F2747">
        <w:rPr>
          <w:rFonts w:ascii="仿宋" w:eastAsia="仿宋" w:hAnsi="仿宋" w:cs="仿宋" w:hint="eastAsia"/>
          <w:bCs/>
          <w:color w:val="000000" w:themeColor="text1"/>
          <w:kern w:val="0"/>
          <w:sz w:val="28"/>
          <w:szCs w:val="28"/>
          <w:u w:color="FF0000"/>
          <w:lang w:val="zh-TW" w:eastAsia="zh-TW"/>
        </w:rPr>
        <w:t>。</w:t>
      </w:r>
    </w:p>
    <w:p w:rsidR="009413E8" w:rsidRPr="003F2747" w:rsidRDefault="00F5304A" w:rsidP="0090799B">
      <w:pPr>
        <w:spacing w:line="360" w:lineRule="auto"/>
        <w:rPr>
          <w:rFonts w:ascii="仿宋" w:eastAsia="仿宋" w:hAnsi="仿宋" w:cs="仿宋"/>
          <w:bCs/>
          <w:color w:val="000000" w:themeColor="text1"/>
          <w:kern w:val="0"/>
          <w:sz w:val="28"/>
          <w:szCs w:val="28"/>
          <w:u w:color="FF0000"/>
          <w:lang w:val="zh-TW" w:eastAsia="zh-TW"/>
        </w:rPr>
      </w:pPr>
      <w:r>
        <w:rPr>
          <w:rFonts w:ascii="仿宋" w:eastAsia="仿宋" w:hAnsi="仿宋" w:cs="仿宋" w:hint="eastAsia"/>
          <w:bCs/>
          <w:color w:val="000000" w:themeColor="text1"/>
          <w:kern w:val="0"/>
          <w:sz w:val="28"/>
          <w:szCs w:val="28"/>
          <w:u w:color="FF0000"/>
          <w:lang w:val="zh-TW" w:eastAsia="zh-TW"/>
        </w:rPr>
        <w:t>（</w:t>
      </w:r>
      <w:r>
        <w:rPr>
          <w:rFonts w:ascii="仿宋" w:eastAsia="仿宋" w:hAnsi="仿宋" w:cs="仿宋" w:hint="eastAsia"/>
          <w:bCs/>
          <w:color w:val="000000" w:themeColor="text1"/>
          <w:kern w:val="0"/>
          <w:sz w:val="28"/>
          <w:szCs w:val="28"/>
          <w:u w:color="FF0000"/>
          <w:lang w:val="zh-TW"/>
        </w:rPr>
        <w:t>2</w:t>
      </w:r>
      <w:r>
        <w:rPr>
          <w:rFonts w:ascii="仿宋" w:eastAsia="仿宋" w:hAnsi="仿宋" w:cs="仿宋" w:hint="eastAsia"/>
          <w:bCs/>
          <w:color w:val="000000" w:themeColor="text1"/>
          <w:kern w:val="0"/>
          <w:sz w:val="28"/>
          <w:szCs w:val="28"/>
          <w:u w:color="FF0000"/>
          <w:lang w:val="zh-TW" w:eastAsia="zh-TW"/>
        </w:rPr>
        <w:t>）</w:t>
      </w:r>
      <w:r w:rsidR="009413E8" w:rsidRPr="003F2747">
        <w:rPr>
          <w:rFonts w:ascii="仿宋" w:eastAsia="仿宋" w:hAnsi="仿宋" w:cs="仿宋" w:hint="eastAsia"/>
          <w:bCs/>
          <w:color w:val="000000" w:themeColor="text1"/>
          <w:kern w:val="0"/>
          <w:sz w:val="28"/>
          <w:szCs w:val="28"/>
          <w:u w:color="FF0000"/>
          <w:lang w:val="zh-TW" w:eastAsia="zh-TW"/>
        </w:rPr>
        <w:t>实习实践基地需进一步建立长效机制。</w:t>
      </w:r>
    </w:p>
    <w:p w:rsidR="00E37288" w:rsidRPr="003F2747" w:rsidRDefault="00F5304A" w:rsidP="0090799B">
      <w:pPr>
        <w:spacing w:line="360" w:lineRule="auto"/>
        <w:rPr>
          <w:rFonts w:ascii="仿宋" w:eastAsia="仿宋" w:hAnsi="仿宋" w:cs="仿宋"/>
          <w:bCs/>
          <w:color w:val="000000" w:themeColor="text1"/>
          <w:kern w:val="0"/>
          <w:sz w:val="28"/>
          <w:szCs w:val="28"/>
          <w:u w:color="FF0000"/>
          <w:lang w:val="zh-TW"/>
        </w:rPr>
      </w:pPr>
      <w:r>
        <w:rPr>
          <w:rFonts w:ascii="仿宋" w:eastAsia="仿宋" w:hAnsi="仿宋" w:cs="仿宋" w:hint="eastAsia"/>
          <w:bCs/>
          <w:color w:val="000000" w:themeColor="text1"/>
          <w:kern w:val="0"/>
          <w:sz w:val="28"/>
          <w:szCs w:val="28"/>
          <w:u w:color="FF0000"/>
          <w:lang w:val="zh-TW" w:eastAsia="zh-TW"/>
        </w:rPr>
        <w:t>（</w:t>
      </w:r>
      <w:r>
        <w:rPr>
          <w:rFonts w:ascii="仿宋" w:eastAsia="仿宋" w:hAnsi="仿宋" w:cs="仿宋" w:hint="eastAsia"/>
          <w:bCs/>
          <w:color w:val="000000" w:themeColor="text1"/>
          <w:kern w:val="0"/>
          <w:sz w:val="28"/>
          <w:szCs w:val="28"/>
          <w:u w:color="FF0000"/>
          <w:lang w:val="zh-TW"/>
        </w:rPr>
        <w:t>3</w:t>
      </w:r>
      <w:r>
        <w:rPr>
          <w:rFonts w:ascii="仿宋" w:eastAsia="仿宋" w:hAnsi="仿宋" w:cs="仿宋" w:hint="eastAsia"/>
          <w:bCs/>
          <w:color w:val="000000" w:themeColor="text1"/>
          <w:kern w:val="0"/>
          <w:sz w:val="28"/>
          <w:szCs w:val="28"/>
          <w:u w:color="FF0000"/>
          <w:lang w:val="zh-TW" w:eastAsia="zh-TW"/>
        </w:rPr>
        <w:t>）</w:t>
      </w:r>
      <w:r w:rsidR="00FE6CC4" w:rsidRPr="003F2747">
        <w:rPr>
          <w:rFonts w:ascii="仿宋" w:eastAsia="仿宋" w:hAnsi="仿宋" w:cs="仿宋" w:hint="eastAsia"/>
          <w:bCs/>
          <w:color w:val="000000" w:themeColor="text1"/>
          <w:kern w:val="0"/>
          <w:sz w:val="28"/>
          <w:szCs w:val="28"/>
          <w:u w:color="FF0000"/>
          <w:lang w:val="zh-TW" w:eastAsia="zh-TW"/>
        </w:rPr>
        <w:t>专业学位点</w:t>
      </w:r>
      <w:r w:rsidR="00C026BE" w:rsidRPr="003F2747">
        <w:rPr>
          <w:rFonts w:ascii="仿宋" w:eastAsia="仿宋" w:hAnsi="仿宋" w:cs="仿宋" w:hint="eastAsia"/>
          <w:bCs/>
          <w:color w:val="000000" w:themeColor="text1"/>
          <w:kern w:val="0"/>
          <w:sz w:val="28"/>
          <w:szCs w:val="28"/>
          <w:u w:color="FF0000"/>
          <w:lang w:val="zh-TW" w:eastAsia="zh-TW"/>
        </w:rPr>
        <w:t>研究生生源</w:t>
      </w:r>
      <w:r w:rsidR="00FE6CC4" w:rsidRPr="003F2747">
        <w:rPr>
          <w:rFonts w:ascii="仿宋" w:eastAsia="仿宋" w:hAnsi="仿宋" w:cs="仿宋" w:hint="eastAsia"/>
          <w:bCs/>
          <w:color w:val="000000" w:themeColor="text1"/>
          <w:kern w:val="0"/>
          <w:sz w:val="28"/>
          <w:szCs w:val="28"/>
          <w:u w:color="FF0000"/>
          <w:lang w:val="zh-TW" w:eastAsia="zh-TW"/>
        </w:rPr>
        <w:t>有待于进一步优化。</w:t>
      </w:r>
    </w:p>
    <w:p w:rsidR="00A25529" w:rsidRDefault="00A25529" w:rsidP="0090799B">
      <w:pPr>
        <w:pStyle w:val="1"/>
        <w:spacing w:line="360" w:lineRule="auto"/>
      </w:pPr>
      <w:bookmarkStart w:id="20" w:name="_Toc67608035"/>
      <w:r>
        <w:rPr>
          <w:rFonts w:hint="eastAsia"/>
        </w:rPr>
        <w:t>四、</w:t>
      </w:r>
      <w:r>
        <w:rPr>
          <w:rFonts w:hint="eastAsia"/>
        </w:rPr>
        <w:t>2021</w:t>
      </w:r>
      <w:r>
        <w:rPr>
          <w:rFonts w:hint="eastAsia"/>
        </w:rPr>
        <w:t>年学位授权点建设计划</w:t>
      </w:r>
      <w:bookmarkEnd w:id="20"/>
    </w:p>
    <w:p w:rsidR="002870C4" w:rsidRPr="004B79CB" w:rsidRDefault="00616EBC" w:rsidP="004B79CB">
      <w:pPr>
        <w:spacing w:line="360" w:lineRule="auto"/>
        <w:rPr>
          <w:rFonts w:ascii="仿宋" w:eastAsia="仿宋" w:hAnsi="仿宋" w:cs="仿宋"/>
          <w:bCs/>
          <w:color w:val="000000" w:themeColor="text1"/>
          <w:kern w:val="0"/>
          <w:sz w:val="28"/>
          <w:szCs w:val="28"/>
          <w:u w:color="FF0000"/>
          <w:lang w:val="zh-TW" w:eastAsia="zh-TW"/>
        </w:rPr>
      </w:pPr>
      <w:r w:rsidRPr="004B79CB">
        <w:rPr>
          <w:rFonts w:ascii="仿宋" w:eastAsia="仿宋" w:hAnsi="仿宋" w:cs="仿宋" w:hint="eastAsia"/>
          <w:bCs/>
          <w:color w:val="000000" w:themeColor="text1"/>
          <w:kern w:val="0"/>
          <w:sz w:val="28"/>
          <w:szCs w:val="28"/>
          <w:u w:color="FF0000"/>
          <w:lang w:val="zh-TW" w:eastAsia="zh-TW"/>
        </w:rPr>
        <w:t>（1）</w:t>
      </w:r>
      <w:r w:rsidR="00DF7CFE" w:rsidRPr="004B79CB">
        <w:rPr>
          <w:rFonts w:ascii="仿宋" w:eastAsia="仿宋" w:hAnsi="仿宋" w:cs="仿宋" w:hint="eastAsia"/>
          <w:bCs/>
          <w:color w:val="000000" w:themeColor="text1"/>
          <w:kern w:val="0"/>
          <w:sz w:val="28"/>
          <w:szCs w:val="28"/>
          <w:u w:color="FF0000"/>
          <w:lang w:val="zh-TW" w:eastAsia="zh-TW"/>
        </w:rPr>
        <w:t>推进体育专业硕士研究生由2年制升格未3年制，以确保体育专业硕士研究生学习质量，为社会培养更多，运动技术精湛且理论水平较高的体育实践型人才。</w:t>
      </w:r>
    </w:p>
    <w:p w:rsidR="005B7292" w:rsidRPr="004B79CB" w:rsidRDefault="00616EBC" w:rsidP="004B79CB">
      <w:pPr>
        <w:spacing w:line="360" w:lineRule="auto"/>
        <w:rPr>
          <w:rFonts w:ascii="仿宋" w:eastAsia="仿宋" w:hAnsi="仿宋" w:cs="仿宋"/>
          <w:bCs/>
          <w:color w:val="000000" w:themeColor="text1"/>
          <w:kern w:val="0"/>
          <w:sz w:val="28"/>
          <w:szCs w:val="28"/>
          <w:u w:color="FF0000"/>
          <w:lang w:val="zh-TW" w:eastAsia="zh-TW"/>
        </w:rPr>
      </w:pPr>
      <w:r w:rsidRPr="004B79CB">
        <w:rPr>
          <w:rFonts w:ascii="仿宋" w:eastAsia="仿宋" w:hAnsi="仿宋" w:cs="仿宋" w:hint="eastAsia"/>
          <w:bCs/>
          <w:color w:val="000000" w:themeColor="text1"/>
          <w:kern w:val="0"/>
          <w:sz w:val="28"/>
          <w:szCs w:val="28"/>
          <w:u w:color="FF0000"/>
          <w:lang w:val="zh-TW" w:eastAsia="zh-TW"/>
        </w:rPr>
        <w:t>（2）</w:t>
      </w:r>
      <w:r w:rsidR="005B7292" w:rsidRPr="004B79CB">
        <w:rPr>
          <w:rFonts w:ascii="仿宋" w:eastAsia="仿宋" w:hAnsi="仿宋" w:cs="仿宋" w:hint="eastAsia"/>
          <w:bCs/>
          <w:color w:val="000000" w:themeColor="text1"/>
          <w:kern w:val="0"/>
          <w:sz w:val="28"/>
          <w:szCs w:val="28"/>
          <w:u w:color="FF0000"/>
          <w:lang w:val="zh-TW" w:eastAsia="zh-TW"/>
        </w:rPr>
        <w:t>进一步拓展体育专业硕士研究生实习实践基地，对现有的实习实践基地进一步加深纵向合作，建立长效机制，让体育专业硕士研究生能够更多更深入的参与的体育实践第一线，提升实践能力。</w:t>
      </w:r>
    </w:p>
    <w:p w:rsidR="00465931" w:rsidRPr="004B79CB" w:rsidRDefault="00616EBC" w:rsidP="004B79CB">
      <w:pPr>
        <w:spacing w:line="360" w:lineRule="auto"/>
        <w:rPr>
          <w:rFonts w:ascii="仿宋" w:eastAsia="仿宋" w:hAnsi="仿宋" w:cs="仿宋"/>
          <w:bCs/>
          <w:color w:val="000000" w:themeColor="text1"/>
          <w:kern w:val="0"/>
          <w:sz w:val="28"/>
          <w:szCs w:val="28"/>
          <w:u w:color="FF0000"/>
          <w:lang w:val="zh-TW" w:eastAsia="zh-TW"/>
        </w:rPr>
      </w:pPr>
      <w:r w:rsidRPr="004B79CB">
        <w:rPr>
          <w:rFonts w:ascii="仿宋" w:eastAsia="仿宋" w:hAnsi="仿宋" w:cs="仿宋" w:hint="eastAsia"/>
          <w:bCs/>
          <w:color w:val="000000" w:themeColor="text1"/>
          <w:kern w:val="0"/>
          <w:sz w:val="28"/>
          <w:szCs w:val="28"/>
          <w:u w:color="FF0000"/>
          <w:lang w:val="zh-TW" w:eastAsia="zh-TW"/>
        </w:rPr>
        <w:t>（3）</w:t>
      </w:r>
      <w:r w:rsidR="00465931" w:rsidRPr="004B79CB">
        <w:rPr>
          <w:rFonts w:ascii="仿宋" w:eastAsia="仿宋" w:hAnsi="仿宋" w:cs="仿宋" w:hint="eastAsia"/>
          <w:bCs/>
          <w:color w:val="000000" w:themeColor="text1"/>
          <w:kern w:val="0"/>
          <w:sz w:val="28"/>
          <w:szCs w:val="28"/>
          <w:u w:color="FF0000"/>
          <w:lang w:val="zh-TW" w:eastAsia="zh-TW"/>
        </w:rPr>
        <w:t>坚持以开放的态度推进国际合作办学和研究，建立多层次、多形式的国际合作培养机制，提高国际化办学水平。实施优秀研究生海外教</w:t>
      </w:r>
      <w:r w:rsidR="005B7292" w:rsidRPr="004B79CB">
        <w:rPr>
          <w:rFonts w:ascii="仿宋" w:eastAsia="仿宋" w:hAnsi="仿宋" w:cs="仿宋" w:hint="eastAsia"/>
          <w:bCs/>
          <w:color w:val="000000" w:themeColor="text1"/>
          <w:kern w:val="0"/>
          <w:sz w:val="28"/>
          <w:szCs w:val="28"/>
          <w:u w:color="FF0000"/>
          <w:lang w:val="zh-TW" w:eastAsia="zh-TW"/>
        </w:rPr>
        <w:t>育计划、研究生海外研修与学术交流项目、联合培养博士研究生等项目</w:t>
      </w:r>
      <w:r w:rsidR="00465931" w:rsidRPr="004B79CB">
        <w:rPr>
          <w:rFonts w:ascii="仿宋" w:eastAsia="仿宋" w:hAnsi="仿宋" w:cs="仿宋" w:hint="eastAsia"/>
          <w:bCs/>
          <w:color w:val="000000" w:themeColor="text1"/>
          <w:kern w:val="0"/>
          <w:sz w:val="28"/>
          <w:szCs w:val="28"/>
          <w:u w:color="FF0000"/>
          <w:lang w:val="zh-TW" w:eastAsia="zh-TW"/>
        </w:rPr>
        <w:t>。</w:t>
      </w:r>
    </w:p>
    <w:p w:rsidR="00465931" w:rsidRPr="004B79CB" w:rsidRDefault="00616EBC" w:rsidP="004B79CB">
      <w:pPr>
        <w:spacing w:line="360" w:lineRule="auto"/>
        <w:rPr>
          <w:rFonts w:ascii="仿宋" w:eastAsia="仿宋" w:hAnsi="仿宋" w:cs="仿宋"/>
          <w:bCs/>
          <w:color w:val="000000" w:themeColor="text1"/>
          <w:kern w:val="0"/>
          <w:sz w:val="28"/>
          <w:szCs w:val="28"/>
          <w:u w:color="FF0000"/>
          <w:lang w:val="zh-TW" w:eastAsia="zh-TW"/>
        </w:rPr>
      </w:pPr>
      <w:r w:rsidRPr="004B79CB">
        <w:rPr>
          <w:rFonts w:ascii="仿宋" w:eastAsia="仿宋" w:hAnsi="仿宋" w:cs="仿宋" w:hint="eastAsia"/>
          <w:bCs/>
          <w:color w:val="000000" w:themeColor="text1"/>
          <w:kern w:val="0"/>
          <w:sz w:val="28"/>
          <w:szCs w:val="28"/>
          <w:u w:color="FF0000"/>
          <w:lang w:val="zh-TW" w:eastAsia="zh-TW"/>
        </w:rPr>
        <w:t>（4）</w:t>
      </w:r>
      <w:r w:rsidR="005B7292" w:rsidRPr="004B79CB">
        <w:rPr>
          <w:rFonts w:ascii="仿宋" w:eastAsia="仿宋" w:hAnsi="仿宋" w:cs="仿宋" w:hint="eastAsia"/>
          <w:bCs/>
          <w:color w:val="000000" w:themeColor="text1"/>
          <w:kern w:val="0"/>
          <w:sz w:val="28"/>
          <w:szCs w:val="28"/>
          <w:u w:color="FF0000"/>
          <w:lang w:val="zh-TW" w:eastAsia="zh-TW"/>
        </w:rPr>
        <w:t>学科交叉、协同发展，注重培育跨学科、跨领域体育科技创</w:t>
      </w:r>
      <w:r w:rsidR="00465931" w:rsidRPr="004B79CB">
        <w:rPr>
          <w:rFonts w:ascii="仿宋" w:eastAsia="仿宋" w:hAnsi="仿宋" w:cs="仿宋" w:hint="eastAsia"/>
          <w:bCs/>
          <w:color w:val="000000" w:themeColor="text1"/>
          <w:kern w:val="0"/>
          <w:sz w:val="28"/>
          <w:szCs w:val="28"/>
          <w:u w:color="FF0000"/>
          <w:lang w:val="zh-TW" w:eastAsia="zh-TW"/>
        </w:rPr>
        <w:t>新团队。加强与其他科研院校的人才合作，形成了良好的协同创新机制和更加合理的学术梯队，继续办好“体育大讲堂”，广邀国内外知名</w:t>
      </w:r>
      <w:r w:rsidR="00465931" w:rsidRPr="004B79CB">
        <w:rPr>
          <w:rFonts w:ascii="仿宋" w:eastAsia="仿宋" w:hAnsi="仿宋" w:cs="仿宋" w:hint="eastAsia"/>
          <w:bCs/>
          <w:color w:val="000000" w:themeColor="text1"/>
          <w:kern w:val="0"/>
          <w:sz w:val="28"/>
          <w:szCs w:val="28"/>
          <w:u w:color="FF0000"/>
          <w:lang w:val="zh-TW" w:eastAsia="zh-TW"/>
        </w:rPr>
        <w:lastRenderedPageBreak/>
        <w:t>学者来校讲学，积极组织师生参加国际高水平学术会议。</w:t>
      </w:r>
    </w:p>
    <w:p w:rsidR="00FF50B7" w:rsidRPr="004B79CB" w:rsidRDefault="00616EBC" w:rsidP="004B79CB">
      <w:pPr>
        <w:spacing w:line="360" w:lineRule="auto"/>
        <w:rPr>
          <w:rFonts w:ascii="仿宋" w:eastAsia="仿宋" w:hAnsi="仿宋" w:cs="仿宋"/>
          <w:bCs/>
          <w:color w:val="000000" w:themeColor="text1"/>
          <w:kern w:val="0"/>
          <w:sz w:val="28"/>
          <w:szCs w:val="28"/>
          <w:u w:color="FF0000"/>
          <w:lang w:val="zh-TW" w:eastAsia="zh-TW"/>
        </w:rPr>
      </w:pPr>
      <w:r w:rsidRPr="004B79CB">
        <w:rPr>
          <w:rFonts w:ascii="仿宋" w:eastAsia="仿宋" w:hAnsi="仿宋" w:cs="仿宋" w:hint="eastAsia"/>
          <w:bCs/>
          <w:color w:val="000000" w:themeColor="text1"/>
          <w:kern w:val="0"/>
          <w:sz w:val="28"/>
          <w:szCs w:val="28"/>
          <w:u w:color="FF0000"/>
          <w:lang w:val="zh-TW" w:eastAsia="zh-TW"/>
        </w:rPr>
        <w:t>（5）</w:t>
      </w:r>
      <w:r w:rsidR="00465931" w:rsidRPr="004B79CB">
        <w:rPr>
          <w:rFonts w:ascii="仿宋" w:eastAsia="仿宋" w:hAnsi="仿宋" w:cs="仿宋" w:hint="eastAsia"/>
          <w:bCs/>
          <w:color w:val="000000" w:themeColor="text1"/>
          <w:kern w:val="0"/>
          <w:sz w:val="28"/>
          <w:szCs w:val="28"/>
          <w:u w:color="FF0000"/>
          <w:lang w:val="zh-TW" w:eastAsia="zh-TW"/>
        </w:rPr>
        <w:t>加强“校地合作”、“校企合作”，以不断增多的横向合作课题增强科研成果的实效性和应用性。</w:t>
      </w:r>
    </w:p>
    <w:sectPr w:rsidR="00FF50B7" w:rsidRPr="004B79CB" w:rsidSect="00CB29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747" w:rsidRDefault="00FF3747" w:rsidP="000029CE">
      <w:r>
        <w:separator/>
      </w:r>
    </w:p>
  </w:endnote>
  <w:endnote w:type="continuationSeparator" w:id="1">
    <w:p w:rsidR="00FF3747" w:rsidRDefault="00FF3747" w:rsidP="000029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747" w:rsidRDefault="00FF3747" w:rsidP="000029CE">
      <w:r>
        <w:separator/>
      </w:r>
    </w:p>
  </w:footnote>
  <w:footnote w:type="continuationSeparator" w:id="1">
    <w:p w:rsidR="00FF3747" w:rsidRDefault="00FF3747" w:rsidP="000029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7610B8"/>
    <w:multiLevelType w:val="singleLevel"/>
    <w:tmpl w:val="CF7610B8"/>
    <w:lvl w:ilvl="0">
      <w:start w:val="3"/>
      <w:numFmt w:val="decimal"/>
      <w:suff w:val="nothing"/>
      <w:lvlText w:val="%1、"/>
      <w:lvlJc w:val="left"/>
    </w:lvl>
  </w:abstractNum>
  <w:abstractNum w:abstractNumId="1">
    <w:nsid w:val="37B96DE0"/>
    <w:multiLevelType w:val="hybridMultilevel"/>
    <w:tmpl w:val="3F7E12F0"/>
    <w:lvl w:ilvl="0" w:tplc="FFCCD5EC">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E60038"/>
    <w:multiLevelType w:val="hybridMultilevel"/>
    <w:tmpl w:val="B8F4108E"/>
    <w:lvl w:ilvl="0" w:tplc="FEACAA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48D69A4"/>
    <w:multiLevelType w:val="hybridMultilevel"/>
    <w:tmpl w:val="ABCC3388"/>
    <w:lvl w:ilvl="0" w:tplc="534850CA">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427006D"/>
    <w:multiLevelType w:val="hybridMultilevel"/>
    <w:tmpl w:val="FA901A52"/>
    <w:lvl w:ilvl="0" w:tplc="C0A281AA">
      <w:start w:val="1"/>
      <w:numFmt w:val="decimal"/>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E020EE6"/>
    <w:multiLevelType w:val="hybridMultilevel"/>
    <w:tmpl w:val="CA8C1422"/>
    <w:lvl w:ilvl="0" w:tplc="16369EF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29CE"/>
    <w:rsid w:val="000007C6"/>
    <w:rsid w:val="000029CE"/>
    <w:rsid w:val="00015C13"/>
    <w:rsid w:val="000205F9"/>
    <w:rsid w:val="00035ABE"/>
    <w:rsid w:val="00037E46"/>
    <w:rsid w:val="0004353E"/>
    <w:rsid w:val="00053145"/>
    <w:rsid w:val="0008055E"/>
    <w:rsid w:val="00091ABA"/>
    <w:rsid w:val="000929F2"/>
    <w:rsid w:val="000A23AF"/>
    <w:rsid w:val="000A575D"/>
    <w:rsid w:val="000B2ACC"/>
    <w:rsid w:val="000F1CED"/>
    <w:rsid w:val="000F683C"/>
    <w:rsid w:val="00154A51"/>
    <w:rsid w:val="001826CD"/>
    <w:rsid w:val="001A5576"/>
    <w:rsid w:val="001B4A36"/>
    <w:rsid w:val="001C298C"/>
    <w:rsid w:val="00204E67"/>
    <w:rsid w:val="00232CAC"/>
    <w:rsid w:val="002658DD"/>
    <w:rsid w:val="00274D9C"/>
    <w:rsid w:val="002870C4"/>
    <w:rsid w:val="002B64E2"/>
    <w:rsid w:val="00344202"/>
    <w:rsid w:val="00365747"/>
    <w:rsid w:val="0038274C"/>
    <w:rsid w:val="003B2DBD"/>
    <w:rsid w:val="003C615B"/>
    <w:rsid w:val="003D57CE"/>
    <w:rsid w:val="003F2747"/>
    <w:rsid w:val="00426FC8"/>
    <w:rsid w:val="0043055C"/>
    <w:rsid w:val="00465931"/>
    <w:rsid w:val="00466E06"/>
    <w:rsid w:val="004741EC"/>
    <w:rsid w:val="004A6DA7"/>
    <w:rsid w:val="004B79CB"/>
    <w:rsid w:val="004D54CE"/>
    <w:rsid w:val="004D716E"/>
    <w:rsid w:val="00520517"/>
    <w:rsid w:val="00521920"/>
    <w:rsid w:val="00584F5B"/>
    <w:rsid w:val="00585F16"/>
    <w:rsid w:val="00597720"/>
    <w:rsid w:val="00597BA4"/>
    <w:rsid w:val="005B7292"/>
    <w:rsid w:val="00616EBC"/>
    <w:rsid w:val="00663EDC"/>
    <w:rsid w:val="00690223"/>
    <w:rsid w:val="00694C4A"/>
    <w:rsid w:val="0070096E"/>
    <w:rsid w:val="007572AD"/>
    <w:rsid w:val="00770409"/>
    <w:rsid w:val="00773D31"/>
    <w:rsid w:val="007D417E"/>
    <w:rsid w:val="007D67F0"/>
    <w:rsid w:val="007D6DB4"/>
    <w:rsid w:val="007E15CE"/>
    <w:rsid w:val="007F642D"/>
    <w:rsid w:val="00824AC4"/>
    <w:rsid w:val="008441C5"/>
    <w:rsid w:val="00856AE5"/>
    <w:rsid w:val="00862F88"/>
    <w:rsid w:val="008849B4"/>
    <w:rsid w:val="008A686C"/>
    <w:rsid w:val="008F1C1E"/>
    <w:rsid w:val="0090799B"/>
    <w:rsid w:val="009413E8"/>
    <w:rsid w:val="00955F98"/>
    <w:rsid w:val="0096319A"/>
    <w:rsid w:val="009B4C5B"/>
    <w:rsid w:val="00A21BFA"/>
    <w:rsid w:val="00A25529"/>
    <w:rsid w:val="00A377CB"/>
    <w:rsid w:val="00AB2FA6"/>
    <w:rsid w:val="00AF3324"/>
    <w:rsid w:val="00B17B61"/>
    <w:rsid w:val="00BA619B"/>
    <w:rsid w:val="00BC024F"/>
    <w:rsid w:val="00BF6662"/>
    <w:rsid w:val="00BF71F3"/>
    <w:rsid w:val="00BF7A9F"/>
    <w:rsid w:val="00BF7ABA"/>
    <w:rsid w:val="00C01B6C"/>
    <w:rsid w:val="00C026BE"/>
    <w:rsid w:val="00C03DAD"/>
    <w:rsid w:val="00C52D89"/>
    <w:rsid w:val="00C55137"/>
    <w:rsid w:val="00C63665"/>
    <w:rsid w:val="00C64D07"/>
    <w:rsid w:val="00C668A1"/>
    <w:rsid w:val="00CA51D3"/>
    <w:rsid w:val="00CB29E9"/>
    <w:rsid w:val="00D12370"/>
    <w:rsid w:val="00D25486"/>
    <w:rsid w:val="00D4495B"/>
    <w:rsid w:val="00D901F3"/>
    <w:rsid w:val="00DE787F"/>
    <w:rsid w:val="00DF7CFE"/>
    <w:rsid w:val="00E02BD5"/>
    <w:rsid w:val="00E0418E"/>
    <w:rsid w:val="00E141E7"/>
    <w:rsid w:val="00E37288"/>
    <w:rsid w:val="00E62C2D"/>
    <w:rsid w:val="00E82F7E"/>
    <w:rsid w:val="00E86D70"/>
    <w:rsid w:val="00EA00CF"/>
    <w:rsid w:val="00ED5A08"/>
    <w:rsid w:val="00EE6AD4"/>
    <w:rsid w:val="00F00A70"/>
    <w:rsid w:val="00F1116E"/>
    <w:rsid w:val="00F26850"/>
    <w:rsid w:val="00F5304A"/>
    <w:rsid w:val="00FD26A9"/>
    <w:rsid w:val="00FE6CC4"/>
    <w:rsid w:val="00FF3747"/>
    <w:rsid w:val="00FF50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9E9"/>
    <w:pPr>
      <w:widowControl w:val="0"/>
      <w:jc w:val="both"/>
    </w:pPr>
  </w:style>
  <w:style w:type="paragraph" w:styleId="1">
    <w:name w:val="heading 1"/>
    <w:basedOn w:val="a"/>
    <w:next w:val="a"/>
    <w:link w:val="1Char"/>
    <w:uiPriority w:val="9"/>
    <w:qFormat/>
    <w:rsid w:val="0008055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8055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29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29CE"/>
    <w:rPr>
      <w:sz w:val="18"/>
      <w:szCs w:val="18"/>
    </w:rPr>
  </w:style>
  <w:style w:type="paragraph" w:styleId="a4">
    <w:name w:val="footer"/>
    <w:basedOn w:val="a"/>
    <w:link w:val="Char0"/>
    <w:uiPriority w:val="99"/>
    <w:semiHidden/>
    <w:unhideWhenUsed/>
    <w:rsid w:val="000029C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29CE"/>
    <w:rPr>
      <w:sz w:val="18"/>
      <w:szCs w:val="18"/>
    </w:rPr>
  </w:style>
  <w:style w:type="paragraph" w:styleId="a5">
    <w:name w:val="List Paragraph"/>
    <w:basedOn w:val="a"/>
    <w:uiPriority w:val="34"/>
    <w:qFormat/>
    <w:rsid w:val="00A25529"/>
    <w:pPr>
      <w:ind w:firstLineChars="200" w:firstLine="420"/>
    </w:pPr>
  </w:style>
  <w:style w:type="paragraph" w:styleId="a6">
    <w:name w:val="Normal (Web)"/>
    <w:basedOn w:val="a"/>
    <w:uiPriority w:val="99"/>
    <w:qFormat/>
    <w:rsid w:val="00D4495B"/>
    <w:pPr>
      <w:pBdr>
        <w:top w:val="none" w:sz="0" w:space="31" w:color="FFFFFF"/>
        <w:left w:val="none" w:sz="0" w:space="31" w:color="FFFFFF"/>
        <w:bottom w:val="none" w:sz="0" w:space="31" w:color="FFFFFF"/>
        <w:right w:val="none" w:sz="0" w:space="31" w:color="FFFFFF"/>
      </w:pBdr>
    </w:pPr>
    <w:rPr>
      <w:rFonts w:ascii="Calibri" w:eastAsia="宋体" w:hAnsi="Calibri" w:cs="Calibri"/>
      <w:color w:val="000000"/>
      <w:sz w:val="24"/>
      <w:szCs w:val="24"/>
      <w:u w:color="000000"/>
    </w:rPr>
  </w:style>
  <w:style w:type="paragraph" w:customStyle="1" w:styleId="A7">
    <w:name w:val="正文 A"/>
    <w:qFormat/>
    <w:rsid w:val="00D4495B"/>
    <w:pPr>
      <w:widowControl w:val="0"/>
      <w:pBdr>
        <w:top w:val="none" w:sz="0" w:space="31" w:color="FFFFFF"/>
        <w:left w:val="none" w:sz="0" w:space="31" w:color="FFFFFF"/>
        <w:bottom w:val="none" w:sz="0" w:space="31" w:color="FFFFFF"/>
        <w:right w:val="none" w:sz="0" w:space="31" w:color="FFFFFF"/>
      </w:pBdr>
      <w:jc w:val="both"/>
    </w:pPr>
    <w:rPr>
      <w:rFonts w:ascii="Calibri" w:eastAsia="宋体" w:hAnsi="Calibri" w:cs="Calibri"/>
      <w:color w:val="000000"/>
      <w:szCs w:val="21"/>
      <w:u w:color="000000"/>
    </w:rPr>
  </w:style>
  <w:style w:type="paragraph" w:styleId="a8">
    <w:name w:val="Body Text Indent"/>
    <w:basedOn w:val="a"/>
    <w:link w:val="Char1"/>
    <w:qFormat/>
    <w:rsid w:val="00BF7A9F"/>
    <w:pPr>
      <w:snapToGrid w:val="0"/>
      <w:spacing w:line="324" w:lineRule="auto"/>
      <w:ind w:firstLineChars="200" w:firstLine="560"/>
    </w:pPr>
    <w:rPr>
      <w:rFonts w:ascii="宋体" w:eastAsia="宋体" w:hAnsi="宋体" w:cs="Times New Roman"/>
      <w:sz w:val="28"/>
      <w:szCs w:val="24"/>
    </w:rPr>
  </w:style>
  <w:style w:type="character" w:customStyle="1" w:styleId="Char1">
    <w:name w:val="正文文本缩进 Char"/>
    <w:basedOn w:val="a0"/>
    <w:link w:val="a8"/>
    <w:rsid w:val="00BF7A9F"/>
    <w:rPr>
      <w:rFonts w:ascii="宋体" w:eastAsia="宋体" w:hAnsi="宋体" w:cs="Times New Roman"/>
      <w:sz w:val="28"/>
      <w:szCs w:val="24"/>
    </w:rPr>
  </w:style>
  <w:style w:type="character" w:styleId="a9">
    <w:name w:val="Strong"/>
    <w:qFormat/>
    <w:rsid w:val="00BF71F3"/>
    <w:rPr>
      <w:rFonts w:ascii="Times New Roman" w:eastAsia="宋体" w:hAnsi="Times New Roman" w:cs="Times New Roman"/>
      <w:b/>
      <w:bCs/>
    </w:rPr>
  </w:style>
  <w:style w:type="character" w:customStyle="1" w:styleId="1Char">
    <w:name w:val="标题 1 Char"/>
    <w:basedOn w:val="a0"/>
    <w:link w:val="1"/>
    <w:uiPriority w:val="9"/>
    <w:rsid w:val="0008055E"/>
    <w:rPr>
      <w:b/>
      <w:bCs/>
      <w:kern w:val="44"/>
      <w:sz w:val="44"/>
      <w:szCs w:val="44"/>
    </w:rPr>
  </w:style>
  <w:style w:type="character" w:customStyle="1" w:styleId="2Char">
    <w:name w:val="标题 2 Char"/>
    <w:basedOn w:val="a0"/>
    <w:link w:val="2"/>
    <w:uiPriority w:val="9"/>
    <w:rsid w:val="0008055E"/>
    <w:rPr>
      <w:rFonts w:asciiTheme="majorHAnsi" w:eastAsiaTheme="majorEastAsia" w:hAnsiTheme="majorHAnsi" w:cstheme="majorBidi"/>
      <w:b/>
      <w:bCs/>
      <w:sz w:val="32"/>
      <w:szCs w:val="32"/>
    </w:rPr>
  </w:style>
  <w:style w:type="paragraph" w:styleId="aa">
    <w:name w:val="Document Map"/>
    <w:basedOn w:val="a"/>
    <w:link w:val="Char2"/>
    <w:uiPriority w:val="99"/>
    <w:semiHidden/>
    <w:unhideWhenUsed/>
    <w:rsid w:val="00AF3324"/>
    <w:rPr>
      <w:rFonts w:ascii="宋体" w:eastAsia="宋体"/>
      <w:sz w:val="18"/>
      <w:szCs w:val="18"/>
    </w:rPr>
  </w:style>
  <w:style w:type="character" w:customStyle="1" w:styleId="Char2">
    <w:name w:val="文档结构图 Char"/>
    <w:basedOn w:val="a0"/>
    <w:link w:val="aa"/>
    <w:uiPriority w:val="99"/>
    <w:semiHidden/>
    <w:rsid w:val="00AF3324"/>
    <w:rPr>
      <w:rFonts w:ascii="宋体" w:eastAsia="宋体"/>
      <w:sz w:val="18"/>
      <w:szCs w:val="18"/>
    </w:rPr>
  </w:style>
  <w:style w:type="character" w:customStyle="1" w:styleId="10">
    <w:name w:val="正文+1 字符"/>
    <w:link w:val="11"/>
    <w:qFormat/>
    <w:rsid w:val="007D417E"/>
    <w:rPr>
      <w:rFonts w:ascii="Times New Roman" w:hAnsi="Times New Roman"/>
      <w:sz w:val="24"/>
      <w:szCs w:val="28"/>
    </w:rPr>
  </w:style>
  <w:style w:type="paragraph" w:customStyle="1" w:styleId="11">
    <w:name w:val="正文+1"/>
    <w:basedOn w:val="a"/>
    <w:link w:val="10"/>
    <w:qFormat/>
    <w:rsid w:val="007D417E"/>
    <w:pPr>
      <w:adjustRightInd w:val="0"/>
      <w:spacing w:line="360" w:lineRule="auto"/>
      <w:ind w:firstLineChars="200" w:firstLine="200"/>
      <w:textAlignment w:val="baseline"/>
    </w:pPr>
    <w:rPr>
      <w:rFonts w:ascii="Times New Roman" w:hAnsi="Times New Roman"/>
      <w:sz w:val="24"/>
      <w:szCs w:val="28"/>
    </w:rPr>
  </w:style>
  <w:style w:type="paragraph" w:styleId="12">
    <w:name w:val="toc 1"/>
    <w:basedOn w:val="a"/>
    <w:next w:val="a"/>
    <w:autoRedefine/>
    <w:uiPriority w:val="39"/>
    <w:unhideWhenUsed/>
    <w:rsid w:val="00A21BFA"/>
  </w:style>
  <w:style w:type="paragraph" w:styleId="20">
    <w:name w:val="toc 2"/>
    <w:basedOn w:val="a"/>
    <w:next w:val="a"/>
    <w:autoRedefine/>
    <w:uiPriority w:val="39"/>
    <w:unhideWhenUsed/>
    <w:rsid w:val="00A21BFA"/>
    <w:pPr>
      <w:ind w:leftChars="200" w:left="420"/>
    </w:pPr>
  </w:style>
  <w:style w:type="character" w:styleId="ab">
    <w:name w:val="Hyperlink"/>
    <w:basedOn w:val="a0"/>
    <w:uiPriority w:val="99"/>
    <w:unhideWhenUsed/>
    <w:rsid w:val="00A21BF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D4C9F-CF67-4283-95D8-5B36E15C9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TotalTime>
  <Pages>12</Pages>
  <Words>1030</Words>
  <Characters>5876</Characters>
  <Application>Microsoft Office Word</Application>
  <DocSecurity>0</DocSecurity>
  <Lines>48</Lines>
  <Paragraphs>13</Paragraphs>
  <ScaleCrop>false</ScaleCrop>
  <Company/>
  <LinksUpToDate>false</LinksUpToDate>
  <CharactersWithSpaces>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115</cp:revision>
  <dcterms:created xsi:type="dcterms:W3CDTF">2021-03-18T07:38:00Z</dcterms:created>
  <dcterms:modified xsi:type="dcterms:W3CDTF">2021-03-25T15:42:00Z</dcterms:modified>
</cp:coreProperties>
</file>